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E3A56" w14:textId="77777777" w:rsidR="008F7EF2" w:rsidRDefault="008F7EF2" w:rsidP="008F7EF2">
      <w:pPr>
        <w:jc w:val="center"/>
        <w:rPr>
          <w:rFonts w:ascii="Calibri" w:hAnsi="Calibri" w:cs="Calibri"/>
          <w:b/>
          <w:sz w:val="22"/>
          <w:szCs w:val="22"/>
          <w:u w:val="single"/>
        </w:rPr>
      </w:pPr>
      <w:r w:rsidRPr="00422255">
        <w:rPr>
          <w:rFonts w:ascii="Calibri" w:hAnsi="Calibri" w:cs="Calibri"/>
          <w:b/>
          <w:sz w:val="22"/>
          <w:szCs w:val="22"/>
          <w:u w:val="single"/>
        </w:rPr>
        <w:t>ORDEN DE COMPRA</w:t>
      </w:r>
    </w:p>
    <w:p w14:paraId="3630B455" w14:textId="77777777" w:rsidR="008F7EF2" w:rsidRDefault="008F7EF2" w:rsidP="008F7EF2">
      <w:pPr>
        <w:jc w:val="center"/>
        <w:rPr>
          <w:rFonts w:ascii="Calibri" w:hAnsi="Calibri" w:cs="Calibri"/>
          <w:b/>
          <w:sz w:val="22"/>
          <w:szCs w:val="22"/>
          <w:u w:val="single"/>
        </w:rPr>
      </w:pPr>
      <w:r>
        <w:rPr>
          <w:noProof/>
        </w:rPr>
        <w:drawing>
          <wp:inline distT="0" distB="0" distL="0" distR="0" wp14:anchorId="0C82FA66" wp14:editId="17CCD6A0">
            <wp:extent cx="1847850" cy="1066800"/>
            <wp:effectExtent l="0" t="0" r="0" b="0"/>
            <wp:docPr id="146221080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10807" name="Imagen 1" descr="Logotipo&#10;&#10;Descripción generada automáticamente"/>
                    <pic:cNvPicPr>
                      <a:picLocks noChangeAspect="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847850" cy="1066800"/>
                    </a:xfrm>
                    <a:prstGeom prst="rect">
                      <a:avLst/>
                    </a:prstGeom>
                    <a:noFill/>
                    <a:ln>
                      <a:noFill/>
                    </a:ln>
                  </pic:spPr>
                </pic:pic>
              </a:graphicData>
            </a:graphic>
          </wp:inline>
        </w:drawing>
      </w:r>
    </w:p>
    <w:p w14:paraId="0582F879" w14:textId="77777777" w:rsidR="008F7EF2" w:rsidRPr="009542A8" w:rsidRDefault="008F7EF2" w:rsidP="008F7EF2">
      <w:pPr>
        <w:jc w:val="center"/>
        <w:rPr>
          <w:rFonts w:ascii="Calibri" w:hAnsi="Calibri" w:cs="Calibri"/>
          <w:bCs/>
          <w:sz w:val="22"/>
          <w:szCs w:val="22"/>
        </w:rPr>
      </w:pPr>
      <w:proofErr w:type="spellStart"/>
      <w:r w:rsidRPr="009542A8">
        <w:rPr>
          <w:rFonts w:ascii="Calibri" w:hAnsi="Calibri" w:cs="Calibri"/>
          <w:bCs/>
          <w:sz w:val="22"/>
          <w:szCs w:val="22"/>
        </w:rPr>
        <w:t>ALyC</w:t>
      </w:r>
      <w:proofErr w:type="spellEnd"/>
      <w:r w:rsidRPr="009542A8">
        <w:rPr>
          <w:rFonts w:ascii="Calibri" w:hAnsi="Calibri" w:cs="Calibri"/>
          <w:bCs/>
          <w:sz w:val="22"/>
          <w:szCs w:val="22"/>
        </w:rPr>
        <w:t xml:space="preserve"> – y AN Integral </w:t>
      </w:r>
      <w:proofErr w:type="spellStart"/>
      <w:r w:rsidRPr="009542A8">
        <w:rPr>
          <w:rFonts w:ascii="Calibri" w:hAnsi="Calibri" w:cs="Calibri"/>
          <w:bCs/>
          <w:sz w:val="22"/>
          <w:szCs w:val="22"/>
        </w:rPr>
        <w:t>N°</w:t>
      </w:r>
      <w:proofErr w:type="spellEnd"/>
      <w:r w:rsidRPr="009542A8">
        <w:rPr>
          <w:rFonts w:ascii="Calibri" w:hAnsi="Calibri" w:cs="Calibri"/>
          <w:bCs/>
          <w:sz w:val="22"/>
          <w:szCs w:val="22"/>
        </w:rPr>
        <w:t xml:space="preserve"> 64 ante la CNV</w:t>
      </w:r>
    </w:p>
    <w:p w14:paraId="3242D743" w14:textId="77777777" w:rsidR="00DD1666" w:rsidRDefault="00DD1666" w:rsidP="00DD1666">
      <w:pPr>
        <w:spacing w:before="120" w:after="120"/>
        <w:jc w:val="right"/>
        <w:rPr>
          <w:rFonts w:asciiTheme="minorHAnsi" w:hAnsiTheme="minorHAnsi" w:cstheme="minorHAnsi"/>
          <w:sz w:val="22"/>
          <w:szCs w:val="22"/>
        </w:rPr>
      </w:pPr>
      <w:bookmarkStart w:id="0" w:name="_DV_M28"/>
      <w:bookmarkStart w:id="1" w:name="_DV_M29"/>
      <w:bookmarkStart w:id="2" w:name="_DV_M30"/>
      <w:bookmarkStart w:id="3" w:name="_DV_M33"/>
      <w:bookmarkStart w:id="4" w:name="_DV_M48"/>
      <w:bookmarkStart w:id="5" w:name="_DV_M49"/>
      <w:bookmarkStart w:id="6" w:name="_DV_M50"/>
      <w:bookmarkStart w:id="7" w:name="_DV_M51"/>
      <w:bookmarkStart w:id="8" w:name="_DV_M52"/>
      <w:bookmarkStart w:id="9" w:name="_DV_M53"/>
      <w:bookmarkStart w:id="10" w:name="_DV_M54"/>
      <w:bookmarkStart w:id="11" w:name="_DV_M55"/>
      <w:bookmarkStart w:id="12" w:name="_DV_M56"/>
      <w:bookmarkStart w:id="13" w:name="_DV_M59"/>
      <w:bookmarkStart w:id="14" w:name="_DV_M60"/>
      <w:bookmarkStart w:id="15" w:name="_DV_M61"/>
      <w:bookmarkStart w:id="16" w:name="_DV_M62"/>
      <w:bookmarkStart w:id="17" w:name="_DV_M63"/>
      <w:bookmarkStart w:id="18" w:name="_DV_M64"/>
      <w:bookmarkStart w:id="19" w:name="_DV_M65"/>
      <w:bookmarkStart w:id="20" w:name="_DV_M66"/>
      <w:bookmarkStart w:id="21" w:name="_DV_M67"/>
      <w:bookmarkStart w:id="22" w:name="_DV_M68"/>
      <w:bookmarkStart w:id="23" w:name="_DV_M69"/>
      <w:bookmarkStart w:id="24" w:name="_DV_M70"/>
      <w:bookmarkStart w:id="25" w:name="_DV_M71"/>
      <w:bookmarkStart w:id="26" w:name="_DV_M72"/>
      <w:bookmarkStart w:id="27" w:name="_DV_M73"/>
      <w:bookmarkStart w:id="28" w:name="_DV_M74"/>
      <w:bookmarkStart w:id="29" w:name="_DV_M75"/>
      <w:bookmarkStart w:id="30" w:name="_DV_M76"/>
      <w:bookmarkStart w:id="31" w:name="_DV_M77"/>
      <w:bookmarkStart w:id="32" w:name="_DV_M78"/>
      <w:bookmarkStart w:id="33" w:name="_DV_M79"/>
      <w:bookmarkStart w:id="34" w:name="_DV_M80"/>
      <w:bookmarkStart w:id="35" w:name="_DV_M81"/>
      <w:bookmarkStart w:id="36" w:name="_DV_M82"/>
      <w:bookmarkStart w:id="37" w:name="_DV_M83"/>
      <w:bookmarkStart w:id="38" w:name="_DV_M84"/>
      <w:bookmarkStart w:id="39" w:name="_DV_M85"/>
      <w:bookmarkStart w:id="40" w:name="_DV_M86"/>
      <w:bookmarkStart w:id="41" w:name="_Hlk15887647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4948F703" w14:textId="49E0B0B7" w:rsidR="00DD1666" w:rsidRPr="003C577F" w:rsidRDefault="00DD1666" w:rsidP="00DD1666">
      <w:pPr>
        <w:spacing w:before="120" w:after="120"/>
        <w:jc w:val="right"/>
        <w:rPr>
          <w:rFonts w:asciiTheme="minorHAnsi" w:hAnsiTheme="minorHAnsi" w:cstheme="minorHAnsi"/>
          <w:sz w:val="22"/>
          <w:szCs w:val="22"/>
        </w:rPr>
      </w:pPr>
      <w:r w:rsidRPr="003C577F">
        <w:rPr>
          <w:rFonts w:asciiTheme="minorHAnsi" w:hAnsiTheme="minorHAnsi" w:cstheme="minorHAnsi"/>
          <w:sz w:val="22"/>
          <w:szCs w:val="22"/>
        </w:rPr>
        <w:t xml:space="preserve">Ciudad Autónoma de Buenos Aires, </w:t>
      </w:r>
      <w:r w:rsidR="008F7EF2">
        <w:rPr>
          <w:rFonts w:asciiTheme="minorHAnsi" w:hAnsiTheme="minorHAnsi" w:cstheme="minorHAnsi"/>
          <w:sz w:val="22"/>
          <w:szCs w:val="22"/>
        </w:rPr>
        <w:t>27</w:t>
      </w:r>
      <w:r w:rsidRPr="003C577F">
        <w:rPr>
          <w:rFonts w:asciiTheme="minorHAnsi" w:hAnsiTheme="minorHAnsi" w:cstheme="minorHAnsi"/>
          <w:sz w:val="22"/>
          <w:szCs w:val="22"/>
        </w:rPr>
        <w:t xml:space="preserve"> de </w:t>
      </w:r>
      <w:r>
        <w:rPr>
          <w:rFonts w:asciiTheme="minorHAnsi" w:hAnsiTheme="minorHAnsi" w:cstheme="minorHAnsi"/>
          <w:sz w:val="22"/>
          <w:szCs w:val="22"/>
        </w:rPr>
        <w:t>octubre</w:t>
      </w:r>
      <w:r w:rsidRPr="003C577F">
        <w:rPr>
          <w:rFonts w:asciiTheme="minorHAnsi" w:hAnsiTheme="minorHAnsi" w:cstheme="minorHAnsi"/>
          <w:sz w:val="22"/>
          <w:szCs w:val="22"/>
        </w:rPr>
        <w:t xml:space="preserve"> de 2026</w:t>
      </w:r>
    </w:p>
    <w:bookmarkEnd w:id="41"/>
    <w:p w14:paraId="02DC34E4" w14:textId="77777777" w:rsidR="008F7EF2" w:rsidRPr="00422255" w:rsidRDefault="008F7EF2" w:rsidP="008F7EF2">
      <w:pPr>
        <w:rPr>
          <w:rFonts w:ascii="Calibri" w:hAnsi="Calibri" w:cs="Calibri"/>
          <w:sz w:val="22"/>
          <w:szCs w:val="22"/>
        </w:rPr>
      </w:pPr>
      <w:r w:rsidRPr="00422255">
        <w:rPr>
          <w:rFonts w:ascii="Calibri" w:hAnsi="Calibri" w:cs="Calibri"/>
          <w:sz w:val="22"/>
          <w:szCs w:val="22"/>
        </w:rPr>
        <w:t>Banco de Servicios y Transacciones S.A.U.</w:t>
      </w:r>
    </w:p>
    <w:p w14:paraId="54E5D0B0" w14:textId="77777777" w:rsidR="008F7EF2" w:rsidRPr="00422255" w:rsidRDefault="008F7EF2" w:rsidP="008F7EF2">
      <w:pPr>
        <w:rPr>
          <w:rFonts w:ascii="Calibri" w:hAnsi="Calibri" w:cs="Calibri"/>
          <w:sz w:val="22"/>
          <w:szCs w:val="22"/>
        </w:rPr>
      </w:pPr>
      <w:r w:rsidRPr="00422255">
        <w:rPr>
          <w:rFonts w:ascii="Calibri" w:hAnsi="Calibri" w:cs="Calibri"/>
          <w:sz w:val="22"/>
          <w:szCs w:val="22"/>
        </w:rPr>
        <w:t>Tte. Gral. Juan Domingo Perón 646, Piso 4°</w:t>
      </w:r>
    </w:p>
    <w:p w14:paraId="0F83E32F" w14:textId="77777777" w:rsidR="008F7EF2" w:rsidRPr="00422255" w:rsidRDefault="008F7EF2" w:rsidP="008F7EF2">
      <w:pPr>
        <w:rPr>
          <w:rFonts w:ascii="Calibri" w:hAnsi="Calibri" w:cs="Calibri"/>
          <w:sz w:val="22"/>
          <w:szCs w:val="22"/>
        </w:rPr>
      </w:pPr>
      <w:r w:rsidRPr="00422255">
        <w:rPr>
          <w:rFonts w:ascii="Calibri" w:hAnsi="Calibri" w:cs="Calibri"/>
          <w:sz w:val="22"/>
          <w:szCs w:val="22"/>
        </w:rPr>
        <w:t>Ciudad Autónoma de Buenos Aires</w:t>
      </w:r>
    </w:p>
    <w:p w14:paraId="51AF3420" w14:textId="77777777" w:rsidR="008F7EF2" w:rsidRPr="00422255" w:rsidRDefault="008F7EF2" w:rsidP="008F7EF2">
      <w:pPr>
        <w:rPr>
          <w:rFonts w:ascii="Calibri" w:hAnsi="Calibri" w:cs="Calibri"/>
          <w:sz w:val="22"/>
          <w:szCs w:val="22"/>
          <w:u w:val="single"/>
          <w:lang w:val="es-MX"/>
        </w:rPr>
      </w:pPr>
      <w:r w:rsidRPr="00422255">
        <w:rPr>
          <w:rFonts w:ascii="Calibri" w:hAnsi="Calibri" w:cs="Calibri"/>
          <w:sz w:val="22"/>
          <w:szCs w:val="22"/>
          <w:u w:val="single"/>
          <w:lang w:val="es-MX"/>
        </w:rPr>
        <w:t>Presente</w:t>
      </w:r>
    </w:p>
    <w:p w14:paraId="19E0C7E9" w14:textId="77777777" w:rsidR="00DD1666" w:rsidRPr="003C577F" w:rsidRDefault="00DD1666" w:rsidP="00DD1666">
      <w:pPr>
        <w:spacing w:before="120" w:after="120"/>
        <w:ind w:left="709"/>
        <w:jc w:val="right"/>
        <w:rPr>
          <w:rFonts w:asciiTheme="minorHAnsi" w:hAnsiTheme="minorHAnsi" w:cstheme="minorHAnsi"/>
          <w:b/>
          <w:sz w:val="22"/>
          <w:szCs w:val="22"/>
        </w:rPr>
      </w:pPr>
      <w:r w:rsidRPr="003C577F">
        <w:rPr>
          <w:rFonts w:asciiTheme="minorHAnsi" w:hAnsiTheme="minorHAnsi" w:cstheme="minorHAnsi"/>
          <w:b/>
          <w:sz w:val="22"/>
          <w:szCs w:val="22"/>
          <w:u w:val="single"/>
        </w:rPr>
        <w:t>Ref.</w:t>
      </w:r>
      <w:r w:rsidRPr="003C577F">
        <w:rPr>
          <w:rFonts w:asciiTheme="minorHAnsi" w:hAnsiTheme="minorHAnsi" w:cstheme="minorHAnsi"/>
          <w:b/>
          <w:sz w:val="22"/>
          <w:szCs w:val="22"/>
        </w:rPr>
        <w:t xml:space="preserve">: Orden de Compra – Obligaciones Negociables Clase </w:t>
      </w:r>
      <w:r>
        <w:rPr>
          <w:rFonts w:asciiTheme="minorHAnsi" w:hAnsiTheme="minorHAnsi" w:cstheme="minorHAnsi"/>
          <w:b/>
          <w:sz w:val="22"/>
          <w:szCs w:val="22"/>
        </w:rPr>
        <w:t xml:space="preserve">17 y Clase 18 </w:t>
      </w:r>
      <w:r w:rsidRPr="003C577F">
        <w:rPr>
          <w:rFonts w:asciiTheme="minorHAnsi" w:hAnsiTheme="minorHAnsi" w:cstheme="minorHAnsi"/>
          <w:b/>
          <w:sz w:val="22"/>
          <w:szCs w:val="22"/>
        </w:rPr>
        <w:t>de Grupo ST S.A.</w:t>
      </w:r>
    </w:p>
    <w:p w14:paraId="5F620165"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 xml:space="preserve">De mi mayor consideración: </w:t>
      </w:r>
    </w:p>
    <w:p w14:paraId="4DDC7208" w14:textId="245971E8" w:rsidR="00DD1666" w:rsidRPr="003C577F" w:rsidRDefault="00DD1666" w:rsidP="00DD1666">
      <w:pPr>
        <w:spacing w:before="120" w:after="120"/>
        <w:jc w:val="both"/>
        <w:rPr>
          <w:rFonts w:asciiTheme="minorHAnsi" w:hAnsiTheme="minorHAnsi" w:cstheme="minorHAnsi"/>
          <w:sz w:val="22"/>
          <w:szCs w:val="22"/>
        </w:rPr>
      </w:pPr>
      <w:r>
        <w:rPr>
          <w:rFonts w:asciiTheme="minorHAnsi" w:hAnsiTheme="minorHAnsi" w:cstheme="minorHAnsi"/>
          <w:sz w:val="22"/>
          <w:szCs w:val="22"/>
        </w:rPr>
        <w:t>Por medio de la presente, el/ los abajo firmantes (el “</w:t>
      </w:r>
      <w:r w:rsidRPr="00992547">
        <w:rPr>
          <w:rFonts w:asciiTheme="minorHAnsi" w:hAnsiTheme="minorHAnsi"/>
          <w:sz w:val="22"/>
        </w:rPr>
        <w:t>Oferente</w:t>
      </w:r>
      <w:r>
        <w:rPr>
          <w:rFonts w:asciiTheme="minorHAnsi" w:hAnsiTheme="minorHAnsi" w:cstheme="minorHAnsi"/>
          <w:sz w:val="22"/>
          <w:szCs w:val="22"/>
        </w:rPr>
        <w:t xml:space="preserve">”), se dirige/n a </w:t>
      </w:r>
      <w:proofErr w:type="spellStart"/>
      <w:r w:rsidR="008F7EF2" w:rsidRPr="008F7EF2">
        <w:rPr>
          <w:rFonts w:asciiTheme="minorHAnsi" w:hAnsiTheme="minorHAnsi" w:cstheme="minorHAnsi"/>
          <w:sz w:val="22"/>
          <w:szCs w:val="22"/>
        </w:rPr>
        <w:t>a</w:t>
      </w:r>
      <w:proofErr w:type="spellEnd"/>
      <w:r w:rsidR="008F7EF2" w:rsidRPr="008F7EF2">
        <w:rPr>
          <w:rFonts w:asciiTheme="minorHAnsi" w:hAnsiTheme="minorHAnsi" w:cstheme="minorHAnsi"/>
          <w:sz w:val="22"/>
          <w:szCs w:val="22"/>
        </w:rPr>
        <w:t xml:space="preserve"> Banco de Servicios y Transacciones S.A.U</w:t>
      </w:r>
      <w:r w:rsidR="008F7EF2" w:rsidRPr="008F7EF2" w:rsidDel="008F7EF2">
        <w:rPr>
          <w:rFonts w:asciiTheme="minorHAnsi" w:hAnsiTheme="minorHAnsi" w:cstheme="minorHAnsi"/>
          <w:sz w:val="22"/>
          <w:szCs w:val="22"/>
        </w:rPr>
        <w:t xml:space="preserve"> </w:t>
      </w:r>
      <w:r>
        <w:rPr>
          <w:rFonts w:asciiTheme="minorHAnsi" w:hAnsiTheme="minorHAnsi" w:cstheme="minorHAnsi"/>
          <w:sz w:val="22"/>
          <w:szCs w:val="22"/>
        </w:rPr>
        <w:t>(el “</w:t>
      </w:r>
      <w:r w:rsidRPr="00992547">
        <w:rPr>
          <w:rFonts w:asciiTheme="minorHAnsi" w:hAnsiTheme="minorHAnsi"/>
          <w:sz w:val="22"/>
        </w:rPr>
        <w:t>Agente Colocador</w:t>
      </w:r>
      <w:r>
        <w:rPr>
          <w:rFonts w:asciiTheme="minorHAnsi" w:hAnsiTheme="minorHAnsi" w:cstheme="minorHAnsi"/>
          <w:sz w:val="22"/>
          <w:szCs w:val="22"/>
        </w:rPr>
        <w:t>”) en relación con las obligaciones negociables Clase 17</w:t>
      </w:r>
      <w:r w:rsidRPr="00992547">
        <w:rPr>
          <w:rFonts w:asciiTheme="minorHAnsi" w:hAnsiTheme="minorHAnsi"/>
          <w:sz w:val="22"/>
        </w:rPr>
        <w:t>, denominadas en dólares estadounidenses (“US$”, “USD” o “Dólares”) y a ser integradas (i) en Dólares en Argentina y/o (</w:t>
      </w:r>
      <w:proofErr w:type="spellStart"/>
      <w:r w:rsidRPr="00992547">
        <w:rPr>
          <w:rFonts w:asciiTheme="minorHAnsi" w:hAnsiTheme="minorHAnsi"/>
          <w:sz w:val="22"/>
        </w:rPr>
        <w:t>ii</w:t>
      </w:r>
      <w:proofErr w:type="spellEnd"/>
      <w:r w:rsidRPr="00992547">
        <w:rPr>
          <w:rFonts w:asciiTheme="minorHAnsi" w:hAnsiTheme="minorHAnsi"/>
          <w:sz w:val="22"/>
        </w:rPr>
        <w:t>) en especie mediante la entrega de las Obligaciones Negociables Clase 14 a la Relación de Canje de las Clases 17, y pagaderas en Dólares en Argentina, a una tasa de interés fija a licitar y con vencimiento a los 369 días contados desde la Fecha de Emisión y Liquidación</w:t>
      </w:r>
      <w:r>
        <w:rPr>
          <w:rFonts w:asciiTheme="minorHAnsi" w:hAnsiTheme="minorHAnsi" w:cstheme="minorHAnsi"/>
          <w:sz w:val="22"/>
          <w:szCs w:val="22"/>
        </w:rPr>
        <w:t>(las “</w:t>
      </w:r>
      <w:r w:rsidRPr="00992547">
        <w:rPr>
          <w:rFonts w:asciiTheme="minorHAnsi" w:hAnsiTheme="minorHAnsi"/>
          <w:sz w:val="22"/>
        </w:rPr>
        <w:t>Obligaciones Negociables Clase 17</w:t>
      </w:r>
      <w:r>
        <w:rPr>
          <w:rFonts w:asciiTheme="minorHAnsi" w:hAnsiTheme="minorHAnsi" w:cstheme="minorHAnsi"/>
          <w:sz w:val="22"/>
          <w:szCs w:val="22"/>
        </w:rPr>
        <w:t xml:space="preserve">”); y las Obligaciones Negociables Clase 18 </w:t>
      </w:r>
      <w:r w:rsidRPr="00992547">
        <w:rPr>
          <w:rFonts w:asciiTheme="minorHAnsi" w:hAnsiTheme="minorHAnsi"/>
          <w:sz w:val="22"/>
        </w:rPr>
        <w:t>denominadas en pesos (“pesos” “Pesos” o “$”) y a ser integradas (i) en Pesos en Argentina y/o (</w:t>
      </w:r>
      <w:proofErr w:type="spellStart"/>
      <w:r w:rsidRPr="00992547">
        <w:rPr>
          <w:rFonts w:asciiTheme="minorHAnsi" w:hAnsiTheme="minorHAnsi"/>
          <w:sz w:val="22"/>
        </w:rPr>
        <w:t>ii</w:t>
      </w:r>
      <w:proofErr w:type="spellEnd"/>
      <w:r w:rsidRPr="00992547">
        <w:rPr>
          <w:rFonts w:asciiTheme="minorHAnsi" w:hAnsiTheme="minorHAnsi"/>
          <w:sz w:val="22"/>
        </w:rPr>
        <w:t>) en especie mediante la entrega de las Obligaciones Negociables Clase 15 y/u Obligaciones Negociables Clase 16, a la Relación de Canje de la Clase 18, y pagaderas en Pesos en Argentina, a una tasa de interés variable y con vencimiento a los 12 meses contados desde la Fecha de Emisión y Liquidación (las “Obligaciones Negociables Clase 18”, y conjuntamente con las Obligaciones Negociables Clase 17, las “Nuevas Obligaciones Negociables” o las “Obligaciones Negociables”, indistintamente, y cada una, una “Clase”)</w:t>
      </w:r>
      <w:r>
        <w:rPr>
          <w:rFonts w:asciiTheme="minorHAnsi" w:hAnsiTheme="minorHAnsi" w:cstheme="minorHAnsi"/>
          <w:sz w:val="22"/>
          <w:szCs w:val="22"/>
        </w:rPr>
        <w:t>, por un valor nominal total máximo, en conjunto, de hasta US$ 5.000.000. (</w:t>
      </w:r>
      <w:proofErr w:type="gramStart"/>
      <w:r>
        <w:rPr>
          <w:rFonts w:asciiTheme="minorHAnsi" w:hAnsiTheme="minorHAnsi" w:cstheme="minorHAnsi"/>
          <w:sz w:val="22"/>
          <w:szCs w:val="22"/>
        </w:rPr>
        <w:t>Dólares</w:t>
      </w:r>
      <w:proofErr w:type="gramEnd"/>
      <w:r>
        <w:rPr>
          <w:rFonts w:asciiTheme="minorHAnsi" w:hAnsiTheme="minorHAnsi" w:cstheme="minorHAnsi"/>
          <w:sz w:val="22"/>
          <w:szCs w:val="22"/>
        </w:rPr>
        <w:t xml:space="preserve"> </w:t>
      </w:r>
      <w:proofErr w:type="gramStart"/>
      <w:r>
        <w:rPr>
          <w:rFonts w:asciiTheme="minorHAnsi" w:hAnsiTheme="minorHAnsi" w:cstheme="minorHAnsi"/>
          <w:sz w:val="22"/>
          <w:szCs w:val="22"/>
        </w:rPr>
        <w:t>cinco  millones</w:t>
      </w:r>
      <w:proofErr w:type="gramEnd"/>
      <w:r>
        <w:rPr>
          <w:rFonts w:asciiTheme="minorHAnsi" w:hAnsiTheme="minorHAnsi" w:cstheme="minorHAnsi"/>
          <w:sz w:val="22"/>
          <w:szCs w:val="22"/>
        </w:rPr>
        <w:t xml:space="preserve">) ampliable por hasta el monto máximo disponible bajo el Programa. </w:t>
      </w:r>
      <w:r w:rsidRPr="00992547">
        <w:rPr>
          <w:rFonts w:asciiTheme="minorHAnsi" w:hAnsiTheme="minorHAnsi"/>
          <w:sz w:val="22"/>
        </w:rPr>
        <w:t>Las Obligaciones Negociables serán emitidas en el marco del programa global de emisión de obligaciones negociables simples (no convertibles en acciones) por hasta US$ 250.000.000 (Dólares doscientos cincuenta millones) (</w:t>
      </w:r>
      <w:r>
        <w:rPr>
          <w:rFonts w:asciiTheme="minorHAnsi" w:hAnsiTheme="minorHAnsi" w:cstheme="minorHAnsi"/>
          <w:sz w:val="22"/>
          <w:szCs w:val="22"/>
        </w:rPr>
        <w:t xml:space="preserve">o su equivalente en otras monedas o unidades de valor) </w:t>
      </w:r>
      <w:r w:rsidRPr="00992547">
        <w:rPr>
          <w:rFonts w:asciiTheme="minorHAnsi" w:hAnsiTheme="minorHAnsi"/>
          <w:sz w:val="22"/>
        </w:rPr>
        <w:t>de Grupo ST S.A. (la “Emisora”) (el “Programa”),</w:t>
      </w:r>
      <w:r>
        <w:rPr>
          <w:rFonts w:asciiTheme="minorHAnsi" w:hAnsiTheme="minorHAnsi" w:cstheme="minorHAnsi"/>
          <w:sz w:val="22"/>
          <w:szCs w:val="22"/>
        </w:rPr>
        <w:t xml:space="preserve"> de acuerdo a los términos y condiciones establecidos en: (i) el prospecto de Programa de fecha 25 de junio de 2026 (el “</w:t>
      </w:r>
      <w:r w:rsidRPr="00992547">
        <w:rPr>
          <w:rFonts w:asciiTheme="minorHAnsi" w:hAnsiTheme="minorHAnsi"/>
          <w:sz w:val="22"/>
        </w:rPr>
        <w:t>Prospecto</w:t>
      </w:r>
      <w:r>
        <w:rPr>
          <w:rFonts w:asciiTheme="minorHAnsi" w:hAnsiTheme="minorHAnsi" w:cstheme="minorHAnsi"/>
          <w:sz w:val="22"/>
          <w:szCs w:val="22"/>
        </w:rPr>
        <w:t>”), que fuera publicado en la misma fecha en el boletín diario de la Bolsa de Comercio de Buenos Aires (la “</w:t>
      </w:r>
      <w:r w:rsidRPr="00992547">
        <w:rPr>
          <w:rFonts w:asciiTheme="minorHAnsi" w:hAnsiTheme="minorHAnsi"/>
          <w:sz w:val="22"/>
        </w:rPr>
        <w:t>BCBA</w:t>
      </w:r>
      <w:r>
        <w:rPr>
          <w:rFonts w:asciiTheme="minorHAnsi" w:hAnsiTheme="minorHAnsi" w:cstheme="minorHAnsi"/>
          <w:sz w:val="22"/>
          <w:szCs w:val="22"/>
        </w:rPr>
        <w:t>”), en el Boletín Diario de A3 Mercados S.A. (el “</w:t>
      </w:r>
      <w:r w:rsidRPr="00992547">
        <w:rPr>
          <w:rFonts w:asciiTheme="minorHAnsi" w:hAnsiTheme="minorHAnsi"/>
          <w:sz w:val="22"/>
        </w:rPr>
        <w:t>A3</w:t>
      </w:r>
      <w:r>
        <w:rPr>
          <w:rFonts w:asciiTheme="minorHAnsi" w:hAnsiTheme="minorHAnsi" w:cstheme="minorHAnsi"/>
          <w:sz w:val="22"/>
          <w:szCs w:val="22"/>
        </w:rPr>
        <w:t>”), en el micrositio web de A3 y en la autopista de información financiera (la “</w:t>
      </w:r>
      <w:r w:rsidRPr="00992547">
        <w:rPr>
          <w:rFonts w:asciiTheme="minorHAnsi" w:hAnsiTheme="minorHAnsi"/>
          <w:sz w:val="22"/>
        </w:rPr>
        <w:t>AIF</w:t>
      </w:r>
      <w:r>
        <w:rPr>
          <w:rFonts w:asciiTheme="minorHAnsi" w:hAnsiTheme="minorHAnsi" w:cstheme="minorHAnsi"/>
          <w:sz w:val="22"/>
          <w:szCs w:val="22"/>
        </w:rPr>
        <w:t>”) de la Comisión Nacional de Valores (la “</w:t>
      </w:r>
      <w:r w:rsidRPr="00992547">
        <w:rPr>
          <w:rFonts w:asciiTheme="minorHAnsi" w:hAnsiTheme="minorHAnsi"/>
          <w:sz w:val="22"/>
        </w:rPr>
        <w:t>CNV</w:t>
      </w:r>
      <w:r>
        <w:rPr>
          <w:rFonts w:asciiTheme="minorHAnsi" w:hAnsiTheme="minorHAnsi" w:cstheme="minorHAnsi"/>
          <w:sz w:val="22"/>
          <w:szCs w:val="22"/>
        </w:rPr>
        <w:t>”); (</w:t>
      </w:r>
      <w:proofErr w:type="spellStart"/>
      <w:r>
        <w:rPr>
          <w:rFonts w:asciiTheme="minorHAnsi" w:hAnsiTheme="minorHAnsi" w:cstheme="minorHAnsi"/>
          <w:sz w:val="22"/>
          <w:szCs w:val="22"/>
        </w:rPr>
        <w:t>ii</w:t>
      </w:r>
      <w:proofErr w:type="spellEnd"/>
      <w:r>
        <w:rPr>
          <w:rFonts w:asciiTheme="minorHAnsi" w:hAnsiTheme="minorHAnsi" w:cstheme="minorHAnsi"/>
          <w:sz w:val="22"/>
          <w:szCs w:val="22"/>
        </w:rPr>
        <w:t>)</w:t>
      </w:r>
      <w:r w:rsidRPr="00992547">
        <w:rPr>
          <w:rFonts w:asciiTheme="minorHAnsi" w:hAnsiTheme="minorHAnsi"/>
          <w:sz w:val="22"/>
        </w:rPr>
        <w:t>la adenda al Prospecto del Programa de fecha 11 de agosto de 2026 (la “Adenda”)</w:t>
      </w:r>
      <w:r>
        <w:rPr>
          <w:rFonts w:asciiTheme="minorHAnsi" w:hAnsiTheme="minorHAnsi" w:cstheme="minorHAnsi"/>
          <w:sz w:val="22"/>
          <w:szCs w:val="22"/>
        </w:rPr>
        <w:t xml:space="preserve">, que fuera publicada en la misma fecha en el Boletín Diario de la BCBA, en el Boletín Diario de A3 Mercados, en el micrositio web de A3 y en la AIF; (iii) el suplemento de Prospecto de las Obligaciones </w:t>
      </w:r>
      <w:r>
        <w:rPr>
          <w:rFonts w:asciiTheme="minorHAnsi" w:hAnsiTheme="minorHAnsi" w:cstheme="minorHAnsi"/>
          <w:sz w:val="22"/>
          <w:szCs w:val="22"/>
        </w:rPr>
        <w:lastRenderedPageBreak/>
        <w:t>Negociables de fecha 23 de octubre de 2026 (el “</w:t>
      </w:r>
      <w:r w:rsidRPr="00992547">
        <w:rPr>
          <w:rFonts w:asciiTheme="minorHAnsi" w:hAnsiTheme="minorHAnsi"/>
          <w:sz w:val="22"/>
        </w:rPr>
        <w:t>Suplemento</w:t>
      </w:r>
      <w:r>
        <w:rPr>
          <w:rFonts w:asciiTheme="minorHAnsi" w:hAnsiTheme="minorHAnsi" w:cstheme="minorHAnsi"/>
          <w:sz w:val="22"/>
          <w:szCs w:val="22"/>
        </w:rPr>
        <w:t>”), que fuera publicado en la misma fecha en el Boletín Diario de la BCBA, en el Boletín Diario de A3 Mercados, en el micrositio web de A3 y en la AIF; y (</w:t>
      </w:r>
      <w:proofErr w:type="spellStart"/>
      <w:r>
        <w:rPr>
          <w:rFonts w:asciiTheme="minorHAnsi" w:hAnsiTheme="minorHAnsi" w:cstheme="minorHAnsi"/>
          <w:sz w:val="22"/>
          <w:szCs w:val="22"/>
        </w:rPr>
        <w:t>iv</w:t>
      </w:r>
      <w:proofErr w:type="spellEnd"/>
      <w:r>
        <w:rPr>
          <w:rFonts w:asciiTheme="minorHAnsi" w:hAnsiTheme="minorHAnsi" w:cstheme="minorHAnsi"/>
          <w:sz w:val="22"/>
          <w:szCs w:val="22"/>
        </w:rPr>
        <w:t>) el aviso de suscripción de las Obligaciones Negociables de fecha 23 de octubre de 2026 (el “</w:t>
      </w:r>
      <w:r w:rsidRPr="00992547">
        <w:rPr>
          <w:rFonts w:asciiTheme="minorHAnsi" w:hAnsiTheme="minorHAnsi"/>
          <w:sz w:val="22"/>
        </w:rPr>
        <w:t>Aviso de Suscripción</w:t>
      </w:r>
      <w:r>
        <w:rPr>
          <w:rFonts w:asciiTheme="minorHAnsi" w:hAnsiTheme="minorHAnsi" w:cstheme="minorHAnsi"/>
          <w:sz w:val="22"/>
          <w:szCs w:val="22"/>
        </w:rPr>
        <w:t>”, y junto al Prospecto, la Adenda, el Suplemento y el aviso complementario de fecha 26 de octubre de 2026 (el “Aviso Complementario”), los “</w:t>
      </w:r>
      <w:r w:rsidRPr="00992547">
        <w:rPr>
          <w:rFonts w:asciiTheme="minorHAnsi" w:hAnsiTheme="minorHAnsi"/>
          <w:sz w:val="22"/>
        </w:rPr>
        <w:t>Documentos de la Oferta</w:t>
      </w:r>
      <w:r>
        <w:rPr>
          <w:rFonts w:asciiTheme="minorHAnsi" w:hAnsiTheme="minorHAnsi" w:cstheme="minorHAnsi"/>
          <w:sz w:val="22"/>
          <w:szCs w:val="22"/>
        </w:rPr>
        <w:t>”), que fuera publicado en la misma fecha en el Boletín Diario de la BCBA, en el Boletín Diario de A3, en el micrositio web de A3 y en la AIF; a los efectos de solicitar mediante la presente orden de compra (en adelante, la “</w:t>
      </w:r>
      <w:r w:rsidRPr="00992547">
        <w:rPr>
          <w:rFonts w:asciiTheme="minorHAnsi" w:hAnsiTheme="minorHAnsi"/>
          <w:sz w:val="22"/>
        </w:rPr>
        <w:t>Orden de Compra</w:t>
      </w:r>
      <w:r>
        <w:rPr>
          <w:rFonts w:asciiTheme="minorHAnsi" w:hAnsiTheme="minorHAnsi" w:cstheme="minorHAnsi"/>
          <w:sz w:val="22"/>
          <w:szCs w:val="22"/>
        </w:rPr>
        <w:t xml:space="preserve">”) la suscripción de las Obligaciones Negociables que se indican más abajo, en los términos y condiciones que se describen en los Documentos de la Oferta, que el Oferente declara conocer y aceptar. </w:t>
      </w:r>
    </w:p>
    <w:p w14:paraId="1D0F7DCA"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 xml:space="preserve">Los términos en mayúscula aquí utilizados y no definidos en el presente tendrán el significado asignado en los Documentos de la Oferta. </w:t>
      </w:r>
    </w:p>
    <w:p w14:paraId="765982E6" w14:textId="77777777" w:rsidR="00DD1666" w:rsidRPr="00E26BF7" w:rsidRDefault="00DD1666" w:rsidP="00DD1666">
      <w:pPr>
        <w:pStyle w:val="Prrafodelista"/>
        <w:numPr>
          <w:ilvl w:val="0"/>
          <w:numId w:val="1"/>
        </w:numPr>
        <w:spacing w:before="120" w:after="120"/>
        <w:contextualSpacing w:val="0"/>
        <w:jc w:val="both"/>
        <w:rPr>
          <w:rFonts w:asciiTheme="minorHAnsi" w:hAnsiTheme="minorHAnsi" w:cstheme="minorHAnsi"/>
          <w:sz w:val="22"/>
          <w:szCs w:val="22"/>
        </w:rPr>
      </w:pPr>
      <w:r w:rsidRPr="00E26BF7">
        <w:rPr>
          <w:rFonts w:asciiTheme="minorHAnsi" w:hAnsiTheme="minorHAnsi" w:cstheme="minorHAnsi"/>
          <w:sz w:val="22"/>
          <w:szCs w:val="22"/>
        </w:rPr>
        <w:t>Orden de Compra</w:t>
      </w:r>
      <w:r>
        <w:rPr>
          <w:rFonts w:asciiTheme="minorHAnsi" w:hAnsiTheme="minorHAnsi" w:cstheme="minorHAnsi"/>
          <w:sz w:val="22"/>
          <w:szCs w:val="22"/>
        </w:rPr>
        <w:t xml:space="preserve"> Obligaciones Negociables Clase 17 y Clase 18:</w:t>
      </w:r>
    </w:p>
    <w:p w14:paraId="62FFAD8F" w14:textId="77777777" w:rsidR="00DD1666" w:rsidRPr="00E26BF7" w:rsidRDefault="00DD1666" w:rsidP="00DD1666">
      <w:pPr>
        <w:pStyle w:val="Prrafodelista"/>
        <w:numPr>
          <w:ilvl w:val="3"/>
          <w:numId w:val="1"/>
        </w:numPr>
        <w:spacing w:before="120" w:after="120"/>
        <w:contextualSpacing w:val="0"/>
        <w:jc w:val="both"/>
        <w:rPr>
          <w:rFonts w:asciiTheme="minorHAnsi" w:hAnsiTheme="minorHAnsi" w:cstheme="minorHAnsi"/>
          <w:sz w:val="22"/>
          <w:szCs w:val="22"/>
        </w:rPr>
      </w:pPr>
      <w:r w:rsidRPr="00E26BF7">
        <w:rPr>
          <w:rFonts w:asciiTheme="minorHAnsi" w:hAnsiTheme="minorHAnsi" w:cstheme="minorHAnsi"/>
          <w:sz w:val="22"/>
          <w:szCs w:val="22"/>
          <w:u w:val="single"/>
        </w:rPr>
        <w:t>Orden Tramo Competitivo: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1211"/>
        <w:gridCol w:w="1184"/>
        <w:gridCol w:w="1337"/>
        <w:gridCol w:w="1337"/>
        <w:gridCol w:w="1209"/>
      </w:tblGrid>
      <w:tr w:rsidR="00DD1666" w:rsidRPr="00041281" w14:paraId="212D0E31" w14:textId="77777777" w:rsidTr="00666427">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CCCCC"/>
            <w:vAlign w:val="center"/>
          </w:tcPr>
          <w:p w14:paraId="05B23878"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b/>
                <w:sz w:val="20"/>
              </w:rPr>
              <w:t>OBLIGACIONES NEGOCIABLES CLASE 1</w:t>
            </w:r>
            <w:r>
              <w:rPr>
                <w:rFonts w:asciiTheme="minorHAnsi" w:hAnsiTheme="minorHAnsi" w:cstheme="minorHAnsi"/>
                <w:b/>
                <w:sz w:val="20"/>
              </w:rPr>
              <w:t>7</w:t>
            </w:r>
            <w:r w:rsidRPr="003C577F">
              <w:rPr>
                <w:rFonts w:asciiTheme="minorHAnsi" w:hAnsiTheme="minorHAnsi" w:cstheme="minorHAnsi"/>
                <w:b/>
                <w:sz w:val="20"/>
              </w:rPr>
              <w:t xml:space="preserve"> - TRAMO COMPETITIVO</w:t>
            </w:r>
          </w:p>
        </w:tc>
      </w:tr>
      <w:tr w:rsidR="00DD1666" w:rsidRPr="00041281" w14:paraId="3DA17B94" w14:textId="77777777" w:rsidTr="00666427">
        <w:trPr>
          <w:trHeight w:val="304"/>
          <w:jc w:val="center"/>
        </w:trPr>
        <w:tc>
          <w:tcPr>
            <w:tcW w:w="1469" w:type="pct"/>
            <w:tcBorders>
              <w:top w:val="single" w:sz="4" w:space="0" w:color="auto"/>
              <w:left w:val="single" w:sz="4" w:space="0" w:color="auto"/>
              <w:bottom w:val="single" w:sz="4" w:space="0" w:color="auto"/>
              <w:right w:val="single" w:sz="4" w:space="0" w:color="auto"/>
            </w:tcBorders>
            <w:vAlign w:val="center"/>
            <w:hideMark/>
          </w:tcPr>
          <w:p w14:paraId="588622EC"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b/>
                <w:sz w:val="20"/>
              </w:rPr>
              <w:t>Valor Nominal ofrecido</w:t>
            </w:r>
            <w:r w:rsidRPr="003C577F">
              <w:rPr>
                <w:rFonts w:asciiTheme="minorHAnsi" w:hAnsiTheme="minorHAnsi" w:cstheme="minorHAnsi"/>
                <w:b/>
                <w:sz w:val="20"/>
                <w:vertAlign w:val="superscript"/>
              </w:rPr>
              <w:t xml:space="preserve"> (1)</w:t>
            </w:r>
          </w:p>
        </w:tc>
        <w:tc>
          <w:tcPr>
            <w:tcW w:w="711" w:type="pct"/>
            <w:tcBorders>
              <w:top w:val="single" w:sz="4" w:space="0" w:color="auto"/>
              <w:left w:val="single" w:sz="4" w:space="0" w:color="auto"/>
              <w:bottom w:val="single" w:sz="4" w:space="0" w:color="auto"/>
              <w:right w:val="single" w:sz="4" w:space="0" w:color="auto"/>
            </w:tcBorders>
            <w:vAlign w:val="center"/>
            <w:hideMark/>
          </w:tcPr>
          <w:p w14:paraId="2CF6AF9F" w14:textId="77777777" w:rsidR="00DD1666" w:rsidRPr="003C577F" w:rsidRDefault="00DD1666" w:rsidP="00666427">
            <w:pPr>
              <w:spacing w:before="120" w:after="120"/>
              <w:jc w:val="center"/>
              <w:rPr>
                <w:rFonts w:asciiTheme="minorHAnsi" w:hAnsiTheme="minorHAnsi" w:cstheme="minorHAnsi"/>
                <w:b/>
                <w:sz w:val="20"/>
              </w:rPr>
            </w:pPr>
            <w:r>
              <w:rPr>
                <w:rFonts w:asciiTheme="minorHAnsi" w:hAnsiTheme="minorHAnsi" w:cstheme="minorHAnsi"/>
                <w:b/>
                <w:sz w:val="20"/>
              </w:rPr>
              <w:t>Tasa Ofrecida</w:t>
            </w:r>
          </w:p>
        </w:tc>
        <w:tc>
          <w:tcPr>
            <w:tcW w:w="658" w:type="pct"/>
            <w:tcBorders>
              <w:top w:val="single" w:sz="4" w:space="0" w:color="auto"/>
              <w:left w:val="single" w:sz="4" w:space="0" w:color="auto"/>
              <w:bottom w:val="single" w:sz="4" w:space="0" w:color="auto"/>
              <w:right w:val="single" w:sz="4" w:space="0" w:color="auto"/>
            </w:tcBorders>
            <w:vAlign w:val="center"/>
            <w:hideMark/>
          </w:tcPr>
          <w:p w14:paraId="0EBC3238"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b/>
                <w:sz w:val="20"/>
              </w:rPr>
              <w:t>Cuenta</w:t>
            </w:r>
            <w:r>
              <w:rPr>
                <w:rFonts w:asciiTheme="minorHAnsi" w:hAnsiTheme="minorHAnsi" w:cstheme="minorHAnsi"/>
                <w:b/>
                <w:bCs/>
                <w:sz w:val="20"/>
              </w:rPr>
              <w:t xml:space="preserve"> </w:t>
            </w:r>
            <w:r w:rsidRPr="003C577F">
              <w:rPr>
                <w:rFonts w:asciiTheme="minorHAnsi" w:hAnsiTheme="minorHAnsi" w:cstheme="minorHAnsi"/>
                <w:b/>
                <w:sz w:val="20"/>
              </w:rPr>
              <w:t>Comitente</w:t>
            </w:r>
          </w:p>
        </w:tc>
        <w:tc>
          <w:tcPr>
            <w:tcW w:w="745" w:type="pct"/>
            <w:tcBorders>
              <w:top w:val="single" w:sz="4" w:space="0" w:color="auto"/>
              <w:left w:val="single" w:sz="4" w:space="0" w:color="auto"/>
              <w:bottom w:val="single" w:sz="4" w:space="0" w:color="auto"/>
              <w:right w:val="single" w:sz="4" w:space="0" w:color="auto"/>
            </w:tcBorders>
            <w:vAlign w:val="center"/>
            <w:hideMark/>
          </w:tcPr>
          <w:p w14:paraId="64DF3E72" w14:textId="77777777" w:rsidR="00DD1666" w:rsidRPr="003C577F" w:rsidRDefault="00DD1666" w:rsidP="00666427">
            <w:pPr>
              <w:spacing w:before="120" w:after="120"/>
              <w:jc w:val="center"/>
              <w:rPr>
                <w:rFonts w:asciiTheme="minorHAnsi" w:hAnsiTheme="minorHAnsi" w:cstheme="minorHAnsi"/>
                <w:b/>
                <w:sz w:val="20"/>
              </w:rPr>
            </w:pPr>
            <w:proofErr w:type="spellStart"/>
            <w:r w:rsidRPr="003C577F">
              <w:rPr>
                <w:rFonts w:asciiTheme="minorHAnsi" w:hAnsiTheme="minorHAnsi" w:cstheme="minorHAnsi"/>
                <w:b/>
                <w:sz w:val="20"/>
              </w:rPr>
              <w:t>N°</w:t>
            </w:r>
            <w:proofErr w:type="spellEnd"/>
            <w:r w:rsidRPr="003C577F">
              <w:rPr>
                <w:rFonts w:asciiTheme="minorHAnsi" w:hAnsiTheme="minorHAnsi" w:cstheme="minorHAnsi"/>
                <w:b/>
                <w:sz w:val="20"/>
              </w:rPr>
              <w:t xml:space="preserve"> Depositante</w:t>
            </w:r>
          </w:p>
        </w:tc>
        <w:tc>
          <w:tcPr>
            <w:tcW w:w="745" w:type="pct"/>
            <w:tcBorders>
              <w:top w:val="single" w:sz="4" w:space="0" w:color="auto"/>
              <w:left w:val="single" w:sz="4" w:space="0" w:color="auto"/>
              <w:bottom w:val="single" w:sz="4" w:space="0" w:color="auto"/>
              <w:right w:val="single" w:sz="4" w:space="0" w:color="auto"/>
            </w:tcBorders>
            <w:vAlign w:val="center"/>
            <w:hideMark/>
          </w:tcPr>
          <w:p w14:paraId="636B8CC7"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b/>
                <w:sz w:val="20"/>
              </w:rPr>
              <w:t>Nombre del Depositante</w:t>
            </w:r>
          </w:p>
        </w:tc>
        <w:tc>
          <w:tcPr>
            <w:tcW w:w="672" w:type="pct"/>
            <w:tcBorders>
              <w:top w:val="single" w:sz="4" w:space="0" w:color="auto"/>
              <w:left w:val="single" w:sz="4" w:space="0" w:color="auto"/>
              <w:bottom w:val="single" w:sz="4" w:space="0" w:color="auto"/>
              <w:right w:val="single" w:sz="4" w:space="0" w:color="auto"/>
            </w:tcBorders>
            <w:vAlign w:val="center"/>
            <w:hideMark/>
          </w:tcPr>
          <w:p w14:paraId="3004A7AE"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b/>
                <w:sz w:val="20"/>
              </w:rPr>
              <w:t xml:space="preserve">Porcentaje Máximo </w:t>
            </w:r>
            <w:r w:rsidRPr="003C577F">
              <w:rPr>
                <w:rFonts w:asciiTheme="minorHAnsi" w:hAnsiTheme="minorHAnsi" w:cstheme="minorHAnsi"/>
                <w:b/>
                <w:sz w:val="20"/>
                <w:vertAlign w:val="superscript"/>
              </w:rPr>
              <w:t>(3)</w:t>
            </w:r>
          </w:p>
        </w:tc>
      </w:tr>
      <w:tr w:rsidR="00DD1666" w:rsidRPr="00041281" w14:paraId="7CF9D20F" w14:textId="77777777" w:rsidTr="00666427">
        <w:trPr>
          <w:trHeight w:val="325"/>
          <w:jc w:val="center"/>
        </w:trPr>
        <w:tc>
          <w:tcPr>
            <w:tcW w:w="1469" w:type="pct"/>
            <w:tcBorders>
              <w:top w:val="single" w:sz="4" w:space="0" w:color="auto"/>
              <w:left w:val="single" w:sz="4" w:space="0" w:color="auto"/>
              <w:bottom w:val="single" w:sz="4" w:space="0" w:color="auto"/>
              <w:right w:val="single" w:sz="4" w:space="0" w:color="auto"/>
            </w:tcBorders>
            <w:vAlign w:val="center"/>
            <w:hideMark/>
          </w:tcPr>
          <w:p w14:paraId="770EAD89" w14:textId="77777777" w:rsidR="00DD1666" w:rsidRPr="003C577F" w:rsidRDefault="00DD1666" w:rsidP="00666427">
            <w:pPr>
              <w:spacing w:before="120" w:after="120"/>
              <w:jc w:val="center"/>
              <w:rPr>
                <w:rFonts w:asciiTheme="minorHAnsi" w:hAnsiTheme="minorHAnsi" w:cstheme="minorHAnsi"/>
                <w:sz w:val="20"/>
              </w:rPr>
            </w:pPr>
            <w:r>
              <w:rPr>
                <w:rFonts w:asciiTheme="minorHAnsi" w:hAnsiTheme="minorHAnsi" w:cstheme="minorHAnsi"/>
                <w:sz w:val="20"/>
              </w:rPr>
              <w:t>US$_____________________</w:t>
            </w:r>
          </w:p>
        </w:tc>
        <w:tc>
          <w:tcPr>
            <w:tcW w:w="711" w:type="pct"/>
            <w:tcBorders>
              <w:top w:val="single" w:sz="4" w:space="0" w:color="auto"/>
              <w:left w:val="single" w:sz="4" w:space="0" w:color="auto"/>
              <w:bottom w:val="single" w:sz="4" w:space="0" w:color="auto"/>
              <w:right w:val="single" w:sz="4" w:space="0" w:color="auto"/>
            </w:tcBorders>
            <w:vAlign w:val="center"/>
            <w:hideMark/>
          </w:tcPr>
          <w:p w14:paraId="092459A2" w14:textId="77777777" w:rsidR="00DD1666" w:rsidRPr="003C577F" w:rsidRDefault="00DD1666" w:rsidP="00666427">
            <w:pPr>
              <w:spacing w:before="120" w:after="120"/>
              <w:jc w:val="center"/>
              <w:rPr>
                <w:rFonts w:asciiTheme="minorHAnsi" w:hAnsiTheme="minorHAnsi" w:cstheme="minorHAnsi"/>
                <w:sz w:val="20"/>
              </w:rPr>
            </w:pPr>
            <w:r w:rsidRPr="003C577F">
              <w:rPr>
                <w:rFonts w:asciiTheme="minorHAnsi" w:hAnsiTheme="minorHAnsi" w:cstheme="minorHAnsi"/>
                <w:sz w:val="20"/>
              </w:rPr>
              <w:t>____, ____%</w:t>
            </w:r>
          </w:p>
        </w:tc>
        <w:tc>
          <w:tcPr>
            <w:tcW w:w="658" w:type="pct"/>
            <w:tcBorders>
              <w:top w:val="single" w:sz="4" w:space="0" w:color="auto"/>
              <w:left w:val="single" w:sz="4" w:space="0" w:color="auto"/>
              <w:bottom w:val="single" w:sz="4" w:space="0" w:color="auto"/>
              <w:right w:val="single" w:sz="4" w:space="0" w:color="auto"/>
            </w:tcBorders>
            <w:vAlign w:val="center"/>
          </w:tcPr>
          <w:p w14:paraId="528F4EE0" w14:textId="77777777" w:rsidR="00DD1666" w:rsidRPr="003C577F" w:rsidRDefault="00DD1666" w:rsidP="00666427">
            <w:pPr>
              <w:spacing w:before="120" w:after="120"/>
              <w:jc w:val="center"/>
              <w:rPr>
                <w:rFonts w:asciiTheme="minorHAnsi" w:hAnsiTheme="minorHAnsi" w:cstheme="minorHAnsi"/>
                <w:sz w:val="20"/>
              </w:rPr>
            </w:pPr>
          </w:p>
        </w:tc>
        <w:tc>
          <w:tcPr>
            <w:tcW w:w="745" w:type="pct"/>
            <w:tcBorders>
              <w:top w:val="single" w:sz="4" w:space="0" w:color="auto"/>
              <w:left w:val="single" w:sz="4" w:space="0" w:color="auto"/>
              <w:bottom w:val="single" w:sz="4" w:space="0" w:color="auto"/>
              <w:right w:val="single" w:sz="4" w:space="0" w:color="auto"/>
            </w:tcBorders>
            <w:vAlign w:val="center"/>
          </w:tcPr>
          <w:p w14:paraId="5ED1DBF6" w14:textId="77777777" w:rsidR="00DD1666" w:rsidRPr="003C577F" w:rsidRDefault="00DD1666" w:rsidP="00666427">
            <w:pPr>
              <w:spacing w:before="120" w:after="120"/>
              <w:jc w:val="center"/>
              <w:rPr>
                <w:rFonts w:asciiTheme="minorHAnsi" w:hAnsiTheme="minorHAnsi" w:cstheme="minorHAnsi"/>
                <w:sz w:val="20"/>
              </w:rPr>
            </w:pPr>
          </w:p>
        </w:tc>
        <w:tc>
          <w:tcPr>
            <w:tcW w:w="745" w:type="pct"/>
            <w:tcBorders>
              <w:top w:val="single" w:sz="4" w:space="0" w:color="auto"/>
              <w:left w:val="single" w:sz="4" w:space="0" w:color="auto"/>
              <w:bottom w:val="single" w:sz="4" w:space="0" w:color="auto"/>
              <w:right w:val="single" w:sz="4" w:space="0" w:color="auto"/>
            </w:tcBorders>
            <w:vAlign w:val="center"/>
          </w:tcPr>
          <w:p w14:paraId="33F05E7C" w14:textId="77777777" w:rsidR="00DD1666" w:rsidRPr="003C577F" w:rsidRDefault="00DD1666" w:rsidP="00666427">
            <w:pPr>
              <w:spacing w:before="120" w:after="120"/>
              <w:jc w:val="center"/>
              <w:rPr>
                <w:rFonts w:asciiTheme="minorHAnsi" w:hAnsiTheme="minorHAnsi" w:cstheme="minorHAnsi"/>
                <w:sz w:val="20"/>
              </w:rPr>
            </w:pPr>
          </w:p>
        </w:tc>
        <w:tc>
          <w:tcPr>
            <w:tcW w:w="672" w:type="pct"/>
            <w:tcBorders>
              <w:top w:val="single" w:sz="4" w:space="0" w:color="auto"/>
              <w:left w:val="single" w:sz="4" w:space="0" w:color="auto"/>
              <w:bottom w:val="single" w:sz="4" w:space="0" w:color="auto"/>
              <w:right w:val="single" w:sz="4" w:space="0" w:color="auto"/>
            </w:tcBorders>
            <w:vAlign w:val="center"/>
            <w:hideMark/>
          </w:tcPr>
          <w:p w14:paraId="27658707" w14:textId="77777777" w:rsidR="00DD1666" w:rsidRPr="003C577F" w:rsidRDefault="00DD1666" w:rsidP="00666427">
            <w:pPr>
              <w:spacing w:before="120" w:after="120"/>
              <w:jc w:val="center"/>
              <w:rPr>
                <w:rFonts w:asciiTheme="minorHAnsi" w:hAnsiTheme="minorHAnsi" w:cstheme="minorHAnsi"/>
                <w:sz w:val="20"/>
              </w:rPr>
            </w:pPr>
            <w:r w:rsidRPr="003C577F">
              <w:rPr>
                <w:rFonts w:asciiTheme="minorHAnsi" w:hAnsiTheme="minorHAnsi" w:cstheme="minorHAnsi"/>
                <w:sz w:val="20"/>
              </w:rPr>
              <w:t>_____%</w:t>
            </w:r>
          </w:p>
        </w:tc>
      </w:tr>
      <w:tr w:rsidR="00DD1666" w:rsidRPr="00041281" w14:paraId="15F43EBD" w14:textId="77777777" w:rsidTr="00666427">
        <w:trPr>
          <w:trHeight w:val="274"/>
          <w:jc w:val="center"/>
        </w:trPr>
        <w:tc>
          <w:tcPr>
            <w:tcW w:w="1469" w:type="pct"/>
            <w:tcBorders>
              <w:top w:val="single" w:sz="4" w:space="0" w:color="auto"/>
              <w:left w:val="single" w:sz="4" w:space="0" w:color="auto"/>
              <w:bottom w:val="single" w:sz="4" w:space="0" w:color="auto"/>
              <w:right w:val="single" w:sz="4" w:space="0" w:color="auto"/>
            </w:tcBorders>
            <w:vAlign w:val="center"/>
            <w:hideMark/>
          </w:tcPr>
          <w:p w14:paraId="16FC8456" w14:textId="77777777" w:rsidR="00DD1666" w:rsidRPr="003C577F" w:rsidRDefault="00DD1666" w:rsidP="00666427">
            <w:pPr>
              <w:spacing w:before="120" w:after="120"/>
              <w:jc w:val="center"/>
              <w:rPr>
                <w:rFonts w:asciiTheme="minorHAnsi" w:hAnsiTheme="minorHAnsi" w:cstheme="minorHAnsi"/>
                <w:sz w:val="20"/>
              </w:rPr>
            </w:pPr>
            <w:r>
              <w:rPr>
                <w:rFonts w:asciiTheme="minorHAnsi" w:hAnsiTheme="minorHAnsi" w:cstheme="minorHAnsi"/>
                <w:sz w:val="20"/>
              </w:rPr>
              <w:t>US$_____________________</w:t>
            </w:r>
          </w:p>
        </w:tc>
        <w:tc>
          <w:tcPr>
            <w:tcW w:w="711" w:type="pct"/>
            <w:tcBorders>
              <w:top w:val="single" w:sz="4" w:space="0" w:color="auto"/>
              <w:left w:val="single" w:sz="4" w:space="0" w:color="auto"/>
              <w:bottom w:val="single" w:sz="4" w:space="0" w:color="auto"/>
              <w:right w:val="single" w:sz="4" w:space="0" w:color="auto"/>
            </w:tcBorders>
            <w:vAlign w:val="center"/>
            <w:hideMark/>
          </w:tcPr>
          <w:p w14:paraId="706D8685" w14:textId="77777777" w:rsidR="00DD1666" w:rsidRPr="003C577F" w:rsidRDefault="00DD1666" w:rsidP="00666427">
            <w:pPr>
              <w:spacing w:before="120" w:after="120"/>
              <w:jc w:val="center"/>
              <w:rPr>
                <w:rFonts w:asciiTheme="minorHAnsi" w:hAnsiTheme="minorHAnsi" w:cstheme="minorHAnsi"/>
                <w:sz w:val="20"/>
              </w:rPr>
            </w:pPr>
            <w:r w:rsidRPr="003C577F">
              <w:rPr>
                <w:rFonts w:asciiTheme="minorHAnsi" w:hAnsiTheme="minorHAnsi" w:cstheme="minorHAnsi"/>
                <w:sz w:val="20"/>
              </w:rPr>
              <w:t>____, ____%</w:t>
            </w:r>
          </w:p>
        </w:tc>
        <w:tc>
          <w:tcPr>
            <w:tcW w:w="658" w:type="pct"/>
            <w:tcBorders>
              <w:top w:val="single" w:sz="4" w:space="0" w:color="auto"/>
              <w:left w:val="single" w:sz="4" w:space="0" w:color="auto"/>
              <w:bottom w:val="single" w:sz="4" w:space="0" w:color="auto"/>
              <w:right w:val="single" w:sz="4" w:space="0" w:color="auto"/>
            </w:tcBorders>
            <w:vAlign w:val="center"/>
          </w:tcPr>
          <w:p w14:paraId="34CE8DC2" w14:textId="77777777" w:rsidR="00DD1666" w:rsidRPr="003C577F" w:rsidRDefault="00DD1666" w:rsidP="00666427">
            <w:pPr>
              <w:spacing w:before="120" w:after="120"/>
              <w:jc w:val="center"/>
              <w:rPr>
                <w:rFonts w:asciiTheme="minorHAnsi" w:hAnsiTheme="minorHAnsi" w:cstheme="minorHAnsi"/>
                <w:sz w:val="20"/>
              </w:rPr>
            </w:pPr>
          </w:p>
        </w:tc>
        <w:tc>
          <w:tcPr>
            <w:tcW w:w="745" w:type="pct"/>
            <w:tcBorders>
              <w:top w:val="single" w:sz="4" w:space="0" w:color="auto"/>
              <w:left w:val="single" w:sz="4" w:space="0" w:color="auto"/>
              <w:bottom w:val="single" w:sz="4" w:space="0" w:color="auto"/>
              <w:right w:val="single" w:sz="4" w:space="0" w:color="auto"/>
            </w:tcBorders>
            <w:vAlign w:val="center"/>
          </w:tcPr>
          <w:p w14:paraId="7321259D" w14:textId="77777777" w:rsidR="00DD1666" w:rsidRPr="003C577F" w:rsidRDefault="00DD1666" w:rsidP="00666427">
            <w:pPr>
              <w:spacing w:before="120" w:after="120"/>
              <w:jc w:val="center"/>
              <w:rPr>
                <w:rFonts w:asciiTheme="minorHAnsi" w:hAnsiTheme="minorHAnsi" w:cstheme="minorHAnsi"/>
                <w:sz w:val="20"/>
              </w:rPr>
            </w:pPr>
          </w:p>
        </w:tc>
        <w:tc>
          <w:tcPr>
            <w:tcW w:w="745" w:type="pct"/>
            <w:tcBorders>
              <w:top w:val="single" w:sz="4" w:space="0" w:color="auto"/>
              <w:left w:val="single" w:sz="4" w:space="0" w:color="auto"/>
              <w:bottom w:val="single" w:sz="4" w:space="0" w:color="auto"/>
              <w:right w:val="single" w:sz="4" w:space="0" w:color="auto"/>
            </w:tcBorders>
            <w:vAlign w:val="center"/>
          </w:tcPr>
          <w:p w14:paraId="59ACE594" w14:textId="77777777" w:rsidR="00DD1666" w:rsidRPr="003C577F" w:rsidRDefault="00DD1666" w:rsidP="00666427">
            <w:pPr>
              <w:spacing w:before="120" w:after="120"/>
              <w:jc w:val="center"/>
              <w:rPr>
                <w:rFonts w:asciiTheme="minorHAnsi" w:hAnsiTheme="minorHAnsi" w:cstheme="minorHAnsi"/>
                <w:sz w:val="20"/>
              </w:rPr>
            </w:pPr>
          </w:p>
        </w:tc>
        <w:tc>
          <w:tcPr>
            <w:tcW w:w="672" w:type="pct"/>
            <w:tcBorders>
              <w:top w:val="single" w:sz="4" w:space="0" w:color="auto"/>
              <w:left w:val="single" w:sz="4" w:space="0" w:color="auto"/>
              <w:bottom w:val="single" w:sz="4" w:space="0" w:color="auto"/>
              <w:right w:val="single" w:sz="4" w:space="0" w:color="auto"/>
            </w:tcBorders>
            <w:vAlign w:val="center"/>
            <w:hideMark/>
          </w:tcPr>
          <w:p w14:paraId="58F04E2F" w14:textId="77777777" w:rsidR="00DD1666" w:rsidRPr="003C577F" w:rsidRDefault="00DD1666" w:rsidP="00666427">
            <w:pPr>
              <w:spacing w:before="120" w:after="120"/>
              <w:jc w:val="center"/>
              <w:rPr>
                <w:rFonts w:asciiTheme="minorHAnsi" w:hAnsiTheme="minorHAnsi" w:cstheme="minorHAnsi"/>
                <w:sz w:val="20"/>
              </w:rPr>
            </w:pPr>
            <w:r w:rsidRPr="003C577F">
              <w:rPr>
                <w:rFonts w:asciiTheme="minorHAnsi" w:hAnsiTheme="minorHAnsi" w:cstheme="minorHAnsi"/>
                <w:sz w:val="20"/>
              </w:rPr>
              <w:t>_____%</w:t>
            </w:r>
          </w:p>
        </w:tc>
      </w:tr>
    </w:tbl>
    <w:p w14:paraId="56178E15" w14:textId="77777777" w:rsidR="00DD1666" w:rsidRPr="003C577F" w:rsidRDefault="00DD1666" w:rsidP="00DD1666">
      <w:pPr>
        <w:pStyle w:val="Prrafodelista"/>
        <w:numPr>
          <w:ilvl w:val="0"/>
          <w:numId w:val="3"/>
        </w:numPr>
        <w:spacing w:before="120" w:after="120"/>
        <w:contextualSpacing w:val="0"/>
        <w:jc w:val="both"/>
        <w:rPr>
          <w:rFonts w:asciiTheme="minorHAnsi" w:hAnsiTheme="minorHAnsi" w:cstheme="minorHAnsi"/>
          <w:i/>
          <w:sz w:val="22"/>
          <w:szCs w:val="22"/>
        </w:rPr>
      </w:pPr>
      <w:r w:rsidRPr="003C577F">
        <w:rPr>
          <w:rFonts w:asciiTheme="minorHAnsi" w:hAnsiTheme="minorHAnsi" w:cstheme="minorHAnsi"/>
          <w:i/>
          <w:sz w:val="22"/>
          <w:szCs w:val="22"/>
        </w:rPr>
        <w:t xml:space="preserve">Expresado en </w:t>
      </w:r>
      <w:proofErr w:type="gramStart"/>
      <w:r>
        <w:rPr>
          <w:rFonts w:asciiTheme="minorHAnsi" w:hAnsiTheme="minorHAnsi" w:cstheme="minorHAnsi"/>
          <w:i/>
          <w:sz w:val="22"/>
          <w:szCs w:val="22"/>
        </w:rPr>
        <w:t>Dólares</w:t>
      </w:r>
      <w:proofErr w:type="gramEnd"/>
      <w:r>
        <w:rPr>
          <w:rFonts w:asciiTheme="minorHAnsi" w:hAnsiTheme="minorHAnsi" w:cstheme="minorHAnsi"/>
          <w:i/>
          <w:sz w:val="22"/>
          <w:szCs w:val="22"/>
        </w:rPr>
        <w:t xml:space="preserve"> estadounidenses</w:t>
      </w:r>
      <w:r w:rsidRPr="003C577F">
        <w:rPr>
          <w:rFonts w:asciiTheme="minorHAnsi" w:hAnsiTheme="minorHAnsi" w:cstheme="minorHAnsi"/>
          <w:i/>
          <w:sz w:val="22"/>
          <w:szCs w:val="22"/>
        </w:rPr>
        <w:t xml:space="preserve">. Monto Mínimo de Suscripción será por importes equivalentes a </w:t>
      </w:r>
      <w:r>
        <w:rPr>
          <w:rFonts w:asciiTheme="minorHAnsi" w:hAnsiTheme="minorHAnsi" w:cstheme="minorHAnsi"/>
          <w:i/>
          <w:sz w:val="22"/>
          <w:szCs w:val="22"/>
        </w:rPr>
        <w:t>US</w:t>
      </w:r>
      <w:r w:rsidRPr="003C577F">
        <w:rPr>
          <w:rFonts w:asciiTheme="minorHAnsi" w:hAnsiTheme="minorHAnsi" w:cstheme="minorHAnsi"/>
          <w:i/>
          <w:sz w:val="22"/>
          <w:szCs w:val="22"/>
        </w:rPr>
        <w:t xml:space="preserve">$100 y múltiplos de </w:t>
      </w:r>
      <w:r>
        <w:rPr>
          <w:rFonts w:asciiTheme="minorHAnsi" w:hAnsiTheme="minorHAnsi" w:cstheme="minorHAnsi"/>
          <w:i/>
          <w:sz w:val="22"/>
          <w:szCs w:val="22"/>
        </w:rPr>
        <w:t>US</w:t>
      </w:r>
      <w:r w:rsidRPr="003C577F">
        <w:rPr>
          <w:rFonts w:asciiTheme="minorHAnsi" w:hAnsiTheme="minorHAnsi" w:cstheme="minorHAnsi"/>
          <w:i/>
          <w:sz w:val="22"/>
          <w:szCs w:val="22"/>
        </w:rPr>
        <w:t xml:space="preserve">$1 por encima de dicho monto. </w:t>
      </w:r>
    </w:p>
    <w:p w14:paraId="60B2A906" w14:textId="77777777" w:rsidR="00DD1666" w:rsidRPr="003C577F" w:rsidRDefault="00DD1666" w:rsidP="00DD1666">
      <w:pPr>
        <w:pStyle w:val="Prrafodelista"/>
        <w:numPr>
          <w:ilvl w:val="0"/>
          <w:numId w:val="3"/>
        </w:numPr>
        <w:spacing w:before="120" w:after="120"/>
        <w:contextualSpacing w:val="0"/>
        <w:jc w:val="both"/>
        <w:rPr>
          <w:rFonts w:asciiTheme="minorHAnsi" w:hAnsiTheme="minorHAnsi" w:cstheme="minorHAnsi"/>
          <w:i/>
          <w:sz w:val="22"/>
          <w:szCs w:val="22"/>
        </w:rPr>
      </w:pPr>
      <w:r>
        <w:rPr>
          <w:rFonts w:asciiTheme="minorHAnsi" w:hAnsiTheme="minorHAnsi" w:cstheme="minorHAnsi"/>
          <w:i/>
          <w:sz w:val="22"/>
          <w:szCs w:val="22"/>
        </w:rPr>
        <w:t>E</w:t>
      </w:r>
      <w:r w:rsidRPr="003C577F">
        <w:rPr>
          <w:rFonts w:asciiTheme="minorHAnsi" w:hAnsiTheme="minorHAnsi" w:cstheme="minorHAnsi"/>
          <w:i/>
          <w:sz w:val="22"/>
          <w:szCs w:val="22"/>
        </w:rPr>
        <w:t>xpresado como porcentaje anual truncado a dos decimales.</w:t>
      </w:r>
    </w:p>
    <w:p w14:paraId="410B2C83" w14:textId="77777777" w:rsidR="00DD1666" w:rsidRDefault="00DD1666" w:rsidP="00DD1666">
      <w:pPr>
        <w:pStyle w:val="Prrafodelista"/>
        <w:numPr>
          <w:ilvl w:val="0"/>
          <w:numId w:val="3"/>
        </w:numPr>
        <w:spacing w:before="120" w:after="120"/>
        <w:contextualSpacing w:val="0"/>
        <w:jc w:val="both"/>
        <w:rPr>
          <w:rFonts w:asciiTheme="minorHAnsi" w:hAnsiTheme="minorHAnsi" w:cstheme="minorHAnsi"/>
          <w:i/>
          <w:sz w:val="22"/>
          <w:szCs w:val="22"/>
        </w:rPr>
      </w:pPr>
      <w:r w:rsidRPr="003C577F">
        <w:rPr>
          <w:rFonts w:asciiTheme="minorHAnsi" w:hAnsiTheme="minorHAnsi" w:cstheme="minorHAnsi"/>
          <w:i/>
          <w:sz w:val="22"/>
          <w:szCs w:val="22"/>
        </w:rPr>
        <w:t>Indicar, de corresponder, porcentaje máximo de adjudicación sobre el monto de emisión, teniendo en cuenta que el mismo no podrá superar el Monto Máximo de Emisión (según dicho término se define en el Suplemento).</w:t>
      </w:r>
    </w:p>
    <w:p w14:paraId="64B7758E" w14:textId="77777777" w:rsidR="00DD1666" w:rsidRDefault="00DD1666" w:rsidP="00DD1666">
      <w:pPr>
        <w:spacing w:before="120" w:after="120"/>
        <w:ind w:left="-142"/>
        <w:jc w:val="both"/>
        <w:rPr>
          <w:rFonts w:asciiTheme="minorHAnsi" w:hAnsiTheme="minorHAnsi" w:cstheme="minorHAnsi"/>
          <w:i/>
          <w:sz w:val="22"/>
          <w:szCs w:val="22"/>
        </w:rPr>
      </w:pPr>
    </w:p>
    <w:p w14:paraId="6D25ABDD" w14:textId="77777777" w:rsidR="00DD1666" w:rsidRPr="00E26BF7" w:rsidRDefault="00DD1666" w:rsidP="00DD1666">
      <w:pPr>
        <w:pStyle w:val="Prrafodelista"/>
        <w:numPr>
          <w:ilvl w:val="3"/>
          <w:numId w:val="1"/>
        </w:numPr>
        <w:spacing w:before="120" w:after="120"/>
        <w:contextualSpacing w:val="0"/>
        <w:jc w:val="both"/>
        <w:rPr>
          <w:rFonts w:asciiTheme="minorHAnsi" w:hAnsiTheme="minorHAnsi" w:cstheme="minorHAnsi"/>
          <w:sz w:val="22"/>
          <w:szCs w:val="22"/>
        </w:rPr>
      </w:pPr>
      <w:r w:rsidRPr="00E26BF7">
        <w:rPr>
          <w:rFonts w:asciiTheme="minorHAnsi" w:hAnsiTheme="minorHAnsi" w:cstheme="minorHAnsi"/>
          <w:sz w:val="22"/>
          <w:szCs w:val="22"/>
          <w:u w:val="single"/>
        </w:rPr>
        <w:t>Orden Tramo Competitivo: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1211"/>
        <w:gridCol w:w="1184"/>
        <w:gridCol w:w="1337"/>
        <w:gridCol w:w="1337"/>
        <w:gridCol w:w="1209"/>
      </w:tblGrid>
      <w:tr w:rsidR="00DD1666" w:rsidRPr="00041281" w14:paraId="6846ABAD" w14:textId="77777777" w:rsidTr="00666427">
        <w:trPr>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CCCCC"/>
            <w:vAlign w:val="center"/>
          </w:tcPr>
          <w:p w14:paraId="593F30F9"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b/>
                <w:sz w:val="20"/>
              </w:rPr>
              <w:t>OBLIGACIONES NEGOCIABLES CLASE 1</w:t>
            </w:r>
            <w:r>
              <w:rPr>
                <w:rFonts w:asciiTheme="minorHAnsi" w:hAnsiTheme="minorHAnsi" w:cstheme="minorHAnsi"/>
                <w:b/>
                <w:sz w:val="20"/>
              </w:rPr>
              <w:t>8</w:t>
            </w:r>
            <w:r w:rsidRPr="003C577F">
              <w:rPr>
                <w:rFonts w:asciiTheme="minorHAnsi" w:hAnsiTheme="minorHAnsi" w:cstheme="minorHAnsi"/>
                <w:b/>
                <w:sz w:val="20"/>
              </w:rPr>
              <w:t xml:space="preserve"> - TRAMO COMPETITIVO</w:t>
            </w:r>
          </w:p>
        </w:tc>
      </w:tr>
      <w:tr w:rsidR="00DD1666" w:rsidRPr="00041281" w14:paraId="102DD753" w14:textId="77777777" w:rsidTr="00666427">
        <w:trPr>
          <w:trHeight w:val="304"/>
          <w:jc w:val="center"/>
        </w:trPr>
        <w:tc>
          <w:tcPr>
            <w:tcW w:w="1469" w:type="pct"/>
            <w:tcBorders>
              <w:top w:val="single" w:sz="4" w:space="0" w:color="auto"/>
              <w:left w:val="single" w:sz="4" w:space="0" w:color="auto"/>
              <w:bottom w:val="single" w:sz="4" w:space="0" w:color="auto"/>
              <w:right w:val="single" w:sz="4" w:space="0" w:color="auto"/>
            </w:tcBorders>
            <w:vAlign w:val="center"/>
            <w:hideMark/>
          </w:tcPr>
          <w:p w14:paraId="7A350946"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b/>
                <w:sz w:val="20"/>
              </w:rPr>
              <w:t>Valor Nominal ofrecido</w:t>
            </w:r>
            <w:r w:rsidRPr="003C577F">
              <w:rPr>
                <w:rFonts w:asciiTheme="minorHAnsi" w:hAnsiTheme="minorHAnsi" w:cstheme="minorHAnsi"/>
                <w:b/>
                <w:sz w:val="20"/>
                <w:vertAlign w:val="superscript"/>
              </w:rPr>
              <w:t xml:space="preserve"> (1)</w:t>
            </w:r>
          </w:p>
        </w:tc>
        <w:tc>
          <w:tcPr>
            <w:tcW w:w="711" w:type="pct"/>
            <w:tcBorders>
              <w:top w:val="single" w:sz="4" w:space="0" w:color="auto"/>
              <w:left w:val="single" w:sz="4" w:space="0" w:color="auto"/>
              <w:bottom w:val="single" w:sz="4" w:space="0" w:color="auto"/>
              <w:right w:val="single" w:sz="4" w:space="0" w:color="auto"/>
            </w:tcBorders>
            <w:vAlign w:val="center"/>
            <w:hideMark/>
          </w:tcPr>
          <w:p w14:paraId="5FB1C52E" w14:textId="77777777" w:rsidR="00DD1666" w:rsidRPr="003C577F" w:rsidRDefault="00DD1666" w:rsidP="00666427">
            <w:pPr>
              <w:spacing w:before="120" w:after="120"/>
              <w:jc w:val="center"/>
              <w:rPr>
                <w:rFonts w:asciiTheme="minorHAnsi" w:hAnsiTheme="minorHAnsi" w:cstheme="minorHAnsi"/>
                <w:b/>
                <w:sz w:val="20"/>
              </w:rPr>
            </w:pPr>
            <w:r w:rsidRPr="00283B76">
              <w:rPr>
                <w:rFonts w:asciiTheme="minorHAnsi" w:hAnsiTheme="minorHAnsi" w:cstheme="minorHAnsi"/>
                <w:b/>
                <w:sz w:val="20"/>
              </w:rPr>
              <w:t>Margen Solicitado</w:t>
            </w:r>
          </w:p>
        </w:tc>
        <w:tc>
          <w:tcPr>
            <w:tcW w:w="658" w:type="pct"/>
            <w:tcBorders>
              <w:top w:val="single" w:sz="4" w:space="0" w:color="auto"/>
              <w:left w:val="single" w:sz="4" w:space="0" w:color="auto"/>
              <w:bottom w:val="single" w:sz="4" w:space="0" w:color="auto"/>
              <w:right w:val="single" w:sz="4" w:space="0" w:color="auto"/>
            </w:tcBorders>
            <w:vAlign w:val="center"/>
            <w:hideMark/>
          </w:tcPr>
          <w:p w14:paraId="41E64E34"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b/>
                <w:sz w:val="20"/>
              </w:rPr>
              <w:t>Cuenta</w:t>
            </w:r>
            <w:r>
              <w:rPr>
                <w:rFonts w:asciiTheme="minorHAnsi" w:hAnsiTheme="minorHAnsi" w:cstheme="minorHAnsi"/>
                <w:b/>
                <w:bCs/>
                <w:sz w:val="20"/>
              </w:rPr>
              <w:t xml:space="preserve"> </w:t>
            </w:r>
            <w:r w:rsidRPr="003C577F">
              <w:rPr>
                <w:rFonts w:asciiTheme="minorHAnsi" w:hAnsiTheme="minorHAnsi" w:cstheme="minorHAnsi"/>
                <w:b/>
                <w:sz w:val="20"/>
              </w:rPr>
              <w:t>Comitente</w:t>
            </w:r>
          </w:p>
        </w:tc>
        <w:tc>
          <w:tcPr>
            <w:tcW w:w="745" w:type="pct"/>
            <w:tcBorders>
              <w:top w:val="single" w:sz="4" w:space="0" w:color="auto"/>
              <w:left w:val="single" w:sz="4" w:space="0" w:color="auto"/>
              <w:bottom w:val="single" w:sz="4" w:space="0" w:color="auto"/>
              <w:right w:val="single" w:sz="4" w:space="0" w:color="auto"/>
            </w:tcBorders>
            <w:vAlign w:val="center"/>
            <w:hideMark/>
          </w:tcPr>
          <w:p w14:paraId="3B52E839" w14:textId="77777777" w:rsidR="00DD1666" w:rsidRPr="003C577F" w:rsidRDefault="00DD1666" w:rsidP="00666427">
            <w:pPr>
              <w:spacing w:before="120" w:after="120"/>
              <w:jc w:val="center"/>
              <w:rPr>
                <w:rFonts w:asciiTheme="minorHAnsi" w:hAnsiTheme="minorHAnsi" w:cstheme="minorHAnsi"/>
                <w:b/>
                <w:sz w:val="20"/>
              </w:rPr>
            </w:pPr>
            <w:proofErr w:type="spellStart"/>
            <w:r w:rsidRPr="003C577F">
              <w:rPr>
                <w:rFonts w:asciiTheme="minorHAnsi" w:hAnsiTheme="minorHAnsi" w:cstheme="minorHAnsi"/>
                <w:b/>
                <w:sz w:val="20"/>
              </w:rPr>
              <w:t>N°</w:t>
            </w:r>
            <w:proofErr w:type="spellEnd"/>
            <w:r w:rsidRPr="003C577F">
              <w:rPr>
                <w:rFonts w:asciiTheme="minorHAnsi" w:hAnsiTheme="minorHAnsi" w:cstheme="minorHAnsi"/>
                <w:b/>
                <w:sz w:val="20"/>
              </w:rPr>
              <w:t xml:space="preserve"> Depositante</w:t>
            </w:r>
          </w:p>
        </w:tc>
        <w:tc>
          <w:tcPr>
            <w:tcW w:w="745" w:type="pct"/>
            <w:tcBorders>
              <w:top w:val="single" w:sz="4" w:space="0" w:color="auto"/>
              <w:left w:val="single" w:sz="4" w:space="0" w:color="auto"/>
              <w:bottom w:val="single" w:sz="4" w:space="0" w:color="auto"/>
              <w:right w:val="single" w:sz="4" w:space="0" w:color="auto"/>
            </w:tcBorders>
            <w:vAlign w:val="center"/>
            <w:hideMark/>
          </w:tcPr>
          <w:p w14:paraId="76A3A98C"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b/>
                <w:sz w:val="20"/>
              </w:rPr>
              <w:t>Nombre del Depositante</w:t>
            </w:r>
          </w:p>
        </w:tc>
        <w:tc>
          <w:tcPr>
            <w:tcW w:w="672" w:type="pct"/>
            <w:tcBorders>
              <w:top w:val="single" w:sz="4" w:space="0" w:color="auto"/>
              <w:left w:val="single" w:sz="4" w:space="0" w:color="auto"/>
              <w:bottom w:val="single" w:sz="4" w:space="0" w:color="auto"/>
              <w:right w:val="single" w:sz="4" w:space="0" w:color="auto"/>
            </w:tcBorders>
            <w:vAlign w:val="center"/>
            <w:hideMark/>
          </w:tcPr>
          <w:p w14:paraId="7FAC4DB3"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b/>
                <w:sz w:val="20"/>
              </w:rPr>
              <w:t xml:space="preserve">Porcentaje Máximo </w:t>
            </w:r>
            <w:r w:rsidRPr="003C577F">
              <w:rPr>
                <w:rFonts w:asciiTheme="minorHAnsi" w:hAnsiTheme="minorHAnsi" w:cstheme="minorHAnsi"/>
                <w:b/>
                <w:sz w:val="20"/>
                <w:vertAlign w:val="superscript"/>
              </w:rPr>
              <w:t>(3)</w:t>
            </w:r>
          </w:p>
        </w:tc>
      </w:tr>
      <w:tr w:rsidR="00DD1666" w:rsidRPr="00041281" w14:paraId="405CDC05" w14:textId="77777777" w:rsidTr="00666427">
        <w:trPr>
          <w:trHeight w:val="325"/>
          <w:jc w:val="center"/>
        </w:trPr>
        <w:tc>
          <w:tcPr>
            <w:tcW w:w="1469" w:type="pct"/>
            <w:tcBorders>
              <w:top w:val="single" w:sz="4" w:space="0" w:color="auto"/>
              <w:left w:val="single" w:sz="4" w:space="0" w:color="auto"/>
              <w:bottom w:val="single" w:sz="4" w:space="0" w:color="auto"/>
              <w:right w:val="single" w:sz="4" w:space="0" w:color="auto"/>
            </w:tcBorders>
            <w:vAlign w:val="center"/>
            <w:hideMark/>
          </w:tcPr>
          <w:p w14:paraId="49AA320A" w14:textId="77777777" w:rsidR="00DD1666" w:rsidRPr="003C577F" w:rsidRDefault="00DD1666" w:rsidP="00666427">
            <w:pPr>
              <w:spacing w:before="120" w:after="120"/>
              <w:jc w:val="center"/>
              <w:rPr>
                <w:rFonts w:asciiTheme="minorHAnsi" w:hAnsiTheme="minorHAnsi" w:cstheme="minorHAnsi"/>
                <w:sz w:val="20"/>
              </w:rPr>
            </w:pPr>
            <w:r w:rsidRPr="003C577F">
              <w:rPr>
                <w:rFonts w:asciiTheme="minorHAnsi" w:hAnsiTheme="minorHAnsi" w:cstheme="minorHAnsi"/>
                <w:sz w:val="20"/>
              </w:rPr>
              <w:t>$_____________________</w:t>
            </w:r>
          </w:p>
        </w:tc>
        <w:tc>
          <w:tcPr>
            <w:tcW w:w="711" w:type="pct"/>
            <w:tcBorders>
              <w:top w:val="single" w:sz="4" w:space="0" w:color="auto"/>
              <w:left w:val="single" w:sz="4" w:space="0" w:color="auto"/>
              <w:bottom w:val="single" w:sz="4" w:space="0" w:color="auto"/>
              <w:right w:val="single" w:sz="4" w:space="0" w:color="auto"/>
            </w:tcBorders>
            <w:vAlign w:val="center"/>
            <w:hideMark/>
          </w:tcPr>
          <w:p w14:paraId="214E8DE4" w14:textId="77777777" w:rsidR="00DD1666" w:rsidRPr="003C577F" w:rsidRDefault="00DD1666" w:rsidP="00666427">
            <w:pPr>
              <w:spacing w:before="120" w:after="120"/>
              <w:jc w:val="center"/>
              <w:rPr>
                <w:rFonts w:asciiTheme="minorHAnsi" w:hAnsiTheme="minorHAnsi" w:cstheme="minorHAnsi"/>
                <w:sz w:val="20"/>
              </w:rPr>
            </w:pPr>
            <w:r w:rsidRPr="003C577F">
              <w:rPr>
                <w:rFonts w:asciiTheme="minorHAnsi" w:hAnsiTheme="minorHAnsi" w:cstheme="minorHAnsi"/>
                <w:sz w:val="20"/>
              </w:rPr>
              <w:t>____, ____%</w:t>
            </w:r>
          </w:p>
        </w:tc>
        <w:tc>
          <w:tcPr>
            <w:tcW w:w="658" w:type="pct"/>
            <w:tcBorders>
              <w:top w:val="single" w:sz="4" w:space="0" w:color="auto"/>
              <w:left w:val="single" w:sz="4" w:space="0" w:color="auto"/>
              <w:bottom w:val="single" w:sz="4" w:space="0" w:color="auto"/>
              <w:right w:val="single" w:sz="4" w:space="0" w:color="auto"/>
            </w:tcBorders>
            <w:vAlign w:val="center"/>
          </w:tcPr>
          <w:p w14:paraId="5DA618A7" w14:textId="77777777" w:rsidR="00DD1666" w:rsidRPr="003C577F" w:rsidRDefault="00DD1666" w:rsidP="00666427">
            <w:pPr>
              <w:spacing w:before="120" w:after="120"/>
              <w:jc w:val="center"/>
              <w:rPr>
                <w:rFonts w:asciiTheme="minorHAnsi" w:hAnsiTheme="minorHAnsi" w:cstheme="minorHAnsi"/>
                <w:sz w:val="20"/>
              </w:rPr>
            </w:pPr>
          </w:p>
        </w:tc>
        <w:tc>
          <w:tcPr>
            <w:tcW w:w="745" w:type="pct"/>
            <w:tcBorders>
              <w:top w:val="single" w:sz="4" w:space="0" w:color="auto"/>
              <w:left w:val="single" w:sz="4" w:space="0" w:color="auto"/>
              <w:bottom w:val="single" w:sz="4" w:space="0" w:color="auto"/>
              <w:right w:val="single" w:sz="4" w:space="0" w:color="auto"/>
            </w:tcBorders>
            <w:vAlign w:val="center"/>
          </w:tcPr>
          <w:p w14:paraId="480C9AAE" w14:textId="77777777" w:rsidR="00DD1666" w:rsidRPr="003C577F" w:rsidRDefault="00DD1666" w:rsidP="00666427">
            <w:pPr>
              <w:spacing w:before="120" w:after="120"/>
              <w:jc w:val="center"/>
              <w:rPr>
                <w:rFonts w:asciiTheme="minorHAnsi" w:hAnsiTheme="minorHAnsi" w:cstheme="minorHAnsi"/>
                <w:sz w:val="20"/>
              </w:rPr>
            </w:pPr>
          </w:p>
        </w:tc>
        <w:tc>
          <w:tcPr>
            <w:tcW w:w="745" w:type="pct"/>
            <w:tcBorders>
              <w:top w:val="single" w:sz="4" w:space="0" w:color="auto"/>
              <w:left w:val="single" w:sz="4" w:space="0" w:color="auto"/>
              <w:bottom w:val="single" w:sz="4" w:space="0" w:color="auto"/>
              <w:right w:val="single" w:sz="4" w:space="0" w:color="auto"/>
            </w:tcBorders>
            <w:vAlign w:val="center"/>
          </w:tcPr>
          <w:p w14:paraId="2696E126" w14:textId="77777777" w:rsidR="00DD1666" w:rsidRPr="003C577F" w:rsidRDefault="00DD1666" w:rsidP="00666427">
            <w:pPr>
              <w:spacing w:before="120" w:after="120"/>
              <w:jc w:val="center"/>
              <w:rPr>
                <w:rFonts w:asciiTheme="minorHAnsi" w:hAnsiTheme="minorHAnsi" w:cstheme="minorHAnsi"/>
                <w:sz w:val="20"/>
              </w:rPr>
            </w:pPr>
          </w:p>
        </w:tc>
        <w:tc>
          <w:tcPr>
            <w:tcW w:w="672" w:type="pct"/>
            <w:tcBorders>
              <w:top w:val="single" w:sz="4" w:space="0" w:color="auto"/>
              <w:left w:val="single" w:sz="4" w:space="0" w:color="auto"/>
              <w:bottom w:val="single" w:sz="4" w:space="0" w:color="auto"/>
              <w:right w:val="single" w:sz="4" w:space="0" w:color="auto"/>
            </w:tcBorders>
            <w:vAlign w:val="center"/>
            <w:hideMark/>
          </w:tcPr>
          <w:p w14:paraId="054843C7" w14:textId="77777777" w:rsidR="00DD1666" w:rsidRPr="003C577F" w:rsidRDefault="00DD1666" w:rsidP="00666427">
            <w:pPr>
              <w:spacing w:before="120" w:after="120"/>
              <w:jc w:val="center"/>
              <w:rPr>
                <w:rFonts w:asciiTheme="minorHAnsi" w:hAnsiTheme="minorHAnsi" w:cstheme="minorHAnsi"/>
                <w:sz w:val="20"/>
              </w:rPr>
            </w:pPr>
            <w:r w:rsidRPr="003C577F">
              <w:rPr>
                <w:rFonts w:asciiTheme="minorHAnsi" w:hAnsiTheme="minorHAnsi" w:cstheme="minorHAnsi"/>
                <w:sz w:val="20"/>
              </w:rPr>
              <w:t>_____%</w:t>
            </w:r>
          </w:p>
        </w:tc>
      </w:tr>
      <w:tr w:rsidR="00DD1666" w:rsidRPr="00041281" w14:paraId="4A925356" w14:textId="77777777" w:rsidTr="00666427">
        <w:trPr>
          <w:trHeight w:val="274"/>
          <w:jc w:val="center"/>
        </w:trPr>
        <w:tc>
          <w:tcPr>
            <w:tcW w:w="1469" w:type="pct"/>
            <w:tcBorders>
              <w:top w:val="single" w:sz="4" w:space="0" w:color="auto"/>
              <w:left w:val="single" w:sz="4" w:space="0" w:color="auto"/>
              <w:bottom w:val="single" w:sz="4" w:space="0" w:color="auto"/>
              <w:right w:val="single" w:sz="4" w:space="0" w:color="auto"/>
            </w:tcBorders>
            <w:vAlign w:val="center"/>
            <w:hideMark/>
          </w:tcPr>
          <w:p w14:paraId="45718488" w14:textId="77777777" w:rsidR="00DD1666" w:rsidRPr="003C577F" w:rsidRDefault="00DD1666" w:rsidP="00666427">
            <w:pPr>
              <w:spacing w:before="120" w:after="120"/>
              <w:jc w:val="center"/>
              <w:rPr>
                <w:rFonts w:asciiTheme="minorHAnsi" w:hAnsiTheme="minorHAnsi" w:cstheme="minorHAnsi"/>
                <w:sz w:val="20"/>
              </w:rPr>
            </w:pPr>
            <w:r w:rsidRPr="003C577F">
              <w:rPr>
                <w:rFonts w:asciiTheme="minorHAnsi" w:hAnsiTheme="minorHAnsi" w:cstheme="minorHAnsi"/>
                <w:sz w:val="20"/>
              </w:rPr>
              <w:t>$_____________________</w:t>
            </w:r>
          </w:p>
        </w:tc>
        <w:tc>
          <w:tcPr>
            <w:tcW w:w="711" w:type="pct"/>
            <w:tcBorders>
              <w:top w:val="single" w:sz="4" w:space="0" w:color="auto"/>
              <w:left w:val="single" w:sz="4" w:space="0" w:color="auto"/>
              <w:bottom w:val="single" w:sz="4" w:space="0" w:color="auto"/>
              <w:right w:val="single" w:sz="4" w:space="0" w:color="auto"/>
            </w:tcBorders>
            <w:vAlign w:val="center"/>
            <w:hideMark/>
          </w:tcPr>
          <w:p w14:paraId="2EF631A5" w14:textId="77777777" w:rsidR="00DD1666" w:rsidRPr="003C577F" w:rsidRDefault="00DD1666" w:rsidP="00666427">
            <w:pPr>
              <w:spacing w:before="120" w:after="120"/>
              <w:jc w:val="center"/>
              <w:rPr>
                <w:rFonts w:asciiTheme="minorHAnsi" w:hAnsiTheme="minorHAnsi" w:cstheme="minorHAnsi"/>
                <w:sz w:val="20"/>
              </w:rPr>
            </w:pPr>
            <w:r w:rsidRPr="003C577F">
              <w:rPr>
                <w:rFonts w:asciiTheme="minorHAnsi" w:hAnsiTheme="minorHAnsi" w:cstheme="minorHAnsi"/>
                <w:sz w:val="20"/>
              </w:rPr>
              <w:t>____, ____%</w:t>
            </w:r>
          </w:p>
        </w:tc>
        <w:tc>
          <w:tcPr>
            <w:tcW w:w="658" w:type="pct"/>
            <w:tcBorders>
              <w:top w:val="single" w:sz="4" w:space="0" w:color="auto"/>
              <w:left w:val="single" w:sz="4" w:space="0" w:color="auto"/>
              <w:bottom w:val="single" w:sz="4" w:space="0" w:color="auto"/>
              <w:right w:val="single" w:sz="4" w:space="0" w:color="auto"/>
            </w:tcBorders>
            <w:vAlign w:val="center"/>
          </w:tcPr>
          <w:p w14:paraId="35DB516C" w14:textId="77777777" w:rsidR="00DD1666" w:rsidRPr="003C577F" w:rsidRDefault="00DD1666" w:rsidP="00666427">
            <w:pPr>
              <w:spacing w:before="120" w:after="120"/>
              <w:jc w:val="center"/>
              <w:rPr>
                <w:rFonts w:asciiTheme="minorHAnsi" w:hAnsiTheme="minorHAnsi" w:cstheme="minorHAnsi"/>
                <w:sz w:val="20"/>
              </w:rPr>
            </w:pPr>
          </w:p>
        </w:tc>
        <w:tc>
          <w:tcPr>
            <w:tcW w:w="745" w:type="pct"/>
            <w:tcBorders>
              <w:top w:val="single" w:sz="4" w:space="0" w:color="auto"/>
              <w:left w:val="single" w:sz="4" w:space="0" w:color="auto"/>
              <w:bottom w:val="single" w:sz="4" w:space="0" w:color="auto"/>
              <w:right w:val="single" w:sz="4" w:space="0" w:color="auto"/>
            </w:tcBorders>
            <w:vAlign w:val="center"/>
          </w:tcPr>
          <w:p w14:paraId="39CF64D7" w14:textId="77777777" w:rsidR="00DD1666" w:rsidRPr="003C577F" w:rsidRDefault="00DD1666" w:rsidP="00666427">
            <w:pPr>
              <w:spacing w:before="120" w:after="120"/>
              <w:jc w:val="center"/>
              <w:rPr>
                <w:rFonts w:asciiTheme="minorHAnsi" w:hAnsiTheme="minorHAnsi" w:cstheme="minorHAnsi"/>
                <w:sz w:val="20"/>
              </w:rPr>
            </w:pPr>
          </w:p>
        </w:tc>
        <w:tc>
          <w:tcPr>
            <w:tcW w:w="745" w:type="pct"/>
            <w:tcBorders>
              <w:top w:val="single" w:sz="4" w:space="0" w:color="auto"/>
              <w:left w:val="single" w:sz="4" w:space="0" w:color="auto"/>
              <w:bottom w:val="single" w:sz="4" w:space="0" w:color="auto"/>
              <w:right w:val="single" w:sz="4" w:space="0" w:color="auto"/>
            </w:tcBorders>
            <w:vAlign w:val="center"/>
          </w:tcPr>
          <w:p w14:paraId="645C6651" w14:textId="77777777" w:rsidR="00DD1666" w:rsidRPr="003C577F" w:rsidRDefault="00DD1666" w:rsidP="00666427">
            <w:pPr>
              <w:spacing w:before="120" w:after="120"/>
              <w:jc w:val="center"/>
              <w:rPr>
                <w:rFonts w:asciiTheme="minorHAnsi" w:hAnsiTheme="minorHAnsi" w:cstheme="minorHAnsi"/>
                <w:sz w:val="20"/>
              </w:rPr>
            </w:pPr>
          </w:p>
        </w:tc>
        <w:tc>
          <w:tcPr>
            <w:tcW w:w="672" w:type="pct"/>
            <w:tcBorders>
              <w:top w:val="single" w:sz="4" w:space="0" w:color="auto"/>
              <w:left w:val="single" w:sz="4" w:space="0" w:color="auto"/>
              <w:bottom w:val="single" w:sz="4" w:space="0" w:color="auto"/>
              <w:right w:val="single" w:sz="4" w:space="0" w:color="auto"/>
            </w:tcBorders>
            <w:vAlign w:val="center"/>
            <w:hideMark/>
          </w:tcPr>
          <w:p w14:paraId="47CE25F0" w14:textId="77777777" w:rsidR="00DD1666" w:rsidRPr="003C577F" w:rsidRDefault="00DD1666" w:rsidP="00666427">
            <w:pPr>
              <w:spacing w:before="120" w:after="120"/>
              <w:jc w:val="center"/>
              <w:rPr>
                <w:rFonts w:asciiTheme="minorHAnsi" w:hAnsiTheme="minorHAnsi" w:cstheme="minorHAnsi"/>
                <w:sz w:val="20"/>
              </w:rPr>
            </w:pPr>
            <w:r w:rsidRPr="003C577F">
              <w:rPr>
                <w:rFonts w:asciiTheme="minorHAnsi" w:hAnsiTheme="minorHAnsi" w:cstheme="minorHAnsi"/>
                <w:sz w:val="20"/>
              </w:rPr>
              <w:t>_____%</w:t>
            </w:r>
          </w:p>
        </w:tc>
      </w:tr>
    </w:tbl>
    <w:p w14:paraId="6A93DA57" w14:textId="77777777" w:rsidR="00DD1666" w:rsidRPr="003C577F" w:rsidRDefault="00DD1666" w:rsidP="00DD1666">
      <w:pPr>
        <w:pStyle w:val="Prrafodelista"/>
        <w:numPr>
          <w:ilvl w:val="0"/>
          <w:numId w:val="3"/>
        </w:numPr>
        <w:spacing w:before="120" w:after="120"/>
        <w:contextualSpacing w:val="0"/>
        <w:jc w:val="both"/>
        <w:rPr>
          <w:rFonts w:asciiTheme="minorHAnsi" w:hAnsiTheme="minorHAnsi" w:cstheme="minorHAnsi"/>
          <w:i/>
          <w:sz w:val="22"/>
          <w:szCs w:val="22"/>
        </w:rPr>
      </w:pPr>
      <w:r w:rsidRPr="003C577F">
        <w:rPr>
          <w:rFonts w:asciiTheme="minorHAnsi" w:hAnsiTheme="minorHAnsi" w:cstheme="minorHAnsi"/>
          <w:i/>
          <w:sz w:val="22"/>
          <w:szCs w:val="22"/>
        </w:rPr>
        <w:lastRenderedPageBreak/>
        <w:t xml:space="preserve">Expresado en Pesos. Monto Mínimo de Suscripción será por importes equivalentes a $1.000.000 y múltiplos de $1 por encima de dicho monto. </w:t>
      </w:r>
    </w:p>
    <w:p w14:paraId="452C1C1D" w14:textId="77777777" w:rsidR="00DD1666" w:rsidRPr="003C577F" w:rsidRDefault="00DD1666" w:rsidP="00DD1666">
      <w:pPr>
        <w:pStyle w:val="Prrafodelista"/>
        <w:numPr>
          <w:ilvl w:val="0"/>
          <w:numId w:val="3"/>
        </w:numPr>
        <w:spacing w:before="120" w:after="120"/>
        <w:contextualSpacing w:val="0"/>
        <w:jc w:val="both"/>
        <w:rPr>
          <w:rFonts w:asciiTheme="minorHAnsi" w:hAnsiTheme="minorHAnsi" w:cstheme="minorHAnsi"/>
          <w:i/>
          <w:sz w:val="22"/>
          <w:szCs w:val="22"/>
        </w:rPr>
      </w:pPr>
      <w:r>
        <w:rPr>
          <w:rFonts w:asciiTheme="minorHAnsi" w:hAnsiTheme="minorHAnsi" w:cstheme="minorHAnsi"/>
          <w:i/>
          <w:sz w:val="22"/>
          <w:szCs w:val="22"/>
        </w:rPr>
        <w:t>E</w:t>
      </w:r>
      <w:r w:rsidRPr="003C577F">
        <w:rPr>
          <w:rFonts w:asciiTheme="minorHAnsi" w:hAnsiTheme="minorHAnsi" w:cstheme="minorHAnsi"/>
          <w:i/>
          <w:sz w:val="22"/>
          <w:szCs w:val="22"/>
        </w:rPr>
        <w:t>xpresado como porcentaje anual truncado a dos decimales.</w:t>
      </w:r>
    </w:p>
    <w:p w14:paraId="483F5C93" w14:textId="77777777" w:rsidR="00DD1666" w:rsidRPr="003C577F" w:rsidRDefault="00DD1666" w:rsidP="00DD1666">
      <w:pPr>
        <w:pStyle w:val="Prrafodelista"/>
        <w:numPr>
          <w:ilvl w:val="0"/>
          <w:numId w:val="3"/>
        </w:numPr>
        <w:spacing w:before="120" w:after="120"/>
        <w:contextualSpacing w:val="0"/>
        <w:jc w:val="both"/>
        <w:rPr>
          <w:rFonts w:asciiTheme="minorHAnsi" w:hAnsiTheme="minorHAnsi" w:cstheme="minorHAnsi"/>
          <w:i/>
          <w:sz w:val="22"/>
          <w:szCs w:val="22"/>
        </w:rPr>
      </w:pPr>
      <w:r w:rsidRPr="003C577F">
        <w:rPr>
          <w:rFonts w:asciiTheme="minorHAnsi" w:hAnsiTheme="minorHAnsi" w:cstheme="minorHAnsi"/>
          <w:i/>
          <w:sz w:val="22"/>
          <w:szCs w:val="22"/>
        </w:rPr>
        <w:t>Indicar, de corresponder, porcentaje máximo de adjudicación sobre el monto de emisión, teniendo en cuenta que el mismo no podrá superar el Monto Máximo de Emisión (según dicho término se define en el Suplemento).</w:t>
      </w:r>
    </w:p>
    <w:p w14:paraId="41CF5DA7" w14:textId="77777777" w:rsidR="00DD1666" w:rsidRDefault="00DD1666" w:rsidP="00DD1666">
      <w:pPr>
        <w:spacing w:before="120" w:after="120"/>
        <w:ind w:left="-142"/>
        <w:jc w:val="both"/>
        <w:rPr>
          <w:rFonts w:asciiTheme="minorHAnsi" w:hAnsiTheme="minorHAnsi" w:cstheme="minorHAnsi"/>
          <w:i/>
          <w:sz w:val="22"/>
          <w:szCs w:val="22"/>
        </w:rPr>
      </w:pPr>
    </w:p>
    <w:p w14:paraId="4B4898DF" w14:textId="77777777" w:rsidR="00DD1666" w:rsidRPr="003E0D1F" w:rsidRDefault="00DD1666" w:rsidP="00DD1666">
      <w:pPr>
        <w:spacing w:before="120" w:after="120"/>
        <w:ind w:left="-142"/>
        <w:jc w:val="both"/>
        <w:rPr>
          <w:rFonts w:asciiTheme="minorHAnsi" w:hAnsiTheme="minorHAnsi" w:cstheme="minorHAnsi"/>
          <w:i/>
          <w:sz w:val="22"/>
          <w:szCs w:val="22"/>
        </w:rPr>
      </w:pPr>
    </w:p>
    <w:p w14:paraId="3B1D8E9C" w14:textId="77777777" w:rsidR="00DD1666" w:rsidRPr="003E0D1F" w:rsidRDefault="00DD1666" w:rsidP="00DD1666">
      <w:pPr>
        <w:pStyle w:val="Prrafodelista"/>
        <w:numPr>
          <w:ilvl w:val="0"/>
          <w:numId w:val="5"/>
        </w:numPr>
        <w:spacing w:before="120" w:after="120"/>
        <w:contextualSpacing w:val="0"/>
        <w:jc w:val="both"/>
        <w:rPr>
          <w:rFonts w:asciiTheme="minorHAnsi" w:hAnsiTheme="minorHAnsi" w:cstheme="minorHAnsi"/>
          <w:sz w:val="22"/>
          <w:szCs w:val="22"/>
          <w:u w:val="single"/>
        </w:rPr>
      </w:pPr>
      <w:r w:rsidRPr="003E0D1F">
        <w:rPr>
          <w:rFonts w:asciiTheme="minorHAnsi" w:hAnsiTheme="minorHAnsi" w:cstheme="minorHAnsi"/>
          <w:sz w:val="22"/>
          <w:szCs w:val="22"/>
          <w:u w:val="single"/>
        </w:rPr>
        <w:t>Orden Tramo No Competitivo:</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1843"/>
        <w:gridCol w:w="2410"/>
        <w:gridCol w:w="2977"/>
      </w:tblGrid>
      <w:tr w:rsidR="00DD1666" w:rsidRPr="00F92044" w14:paraId="04FE8E21" w14:textId="77777777" w:rsidTr="00666427">
        <w:trPr>
          <w:trHeight w:val="304"/>
          <w:jc w:val="center"/>
        </w:trPr>
        <w:tc>
          <w:tcPr>
            <w:tcW w:w="8926"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77F4CA37" w14:textId="77777777" w:rsidR="00DD1666" w:rsidRPr="00120A76" w:rsidRDefault="00DD1666" w:rsidP="00666427">
            <w:pPr>
              <w:keepNext/>
              <w:keepLines/>
              <w:spacing w:before="120" w:after="120"/>
              <w:ind w:left="3"/>
              <w:jc w:val="center"/>
              <w:rPr>
                <w:rFonts w:asciiTheme="minorHAnsi" w:hAnsiTheme="minorHAnsi" w:cstheme="minorHAnsi"/>
                <w:b/>
                <w:kern w:val="2"/>
                <w:sz w:val="20"/>
                <w14:ligatures w14:val="standardContextual"/>
              </w:rPr>
            </w:pPr>
            <w:r w:rsidRPr="00120A76">
              <w:rPr>
                <w:rFonts w:asciiTheme="minorHAnsi" w:hAnsiTheme="minorHAnsi" w:cstheme="minorHAnsi"/>
                <w:b/>
                <w:kern w:val="2"/>
                <w:sz w:val="20"/>
                <w14:ligatures w14:val="standardContextual"/>
              </w:rPr>
              <w:t>OBLIGACIONES NEGOCIABLES CLASE 1</w:t>
            </w:r>
            <w:r>
              <w:rPr>
                <w:rFonts w:asciiTheme="minorHAnsi" w:hAnsiTheme="minorHAnsi" w:cstheme="minorHAnsi"/>
                <w:b/>
                <w:kern w:val="2"/>
                <w:sz w:val="20"/>
                <w14:ligatures w14:val="standardContextual"/>
              </w:rPr>
              <w:t>7</w:t>
            </w:r>
            <w:r w:rsidRPr="00120A76">
              <w:rPr>
                <w:rFonts w:asciiTheme="minorHAnsi" w:hAnsiTheme="minorHAnsi" w:cstheme="minorHAnsi"/>
                <w:b/>
                <w:kern w:val="2"/>
                <w:sz w:val="20"/>
                <w14:ligatures w14:val="standardContextual"/>
              </w:rPr>
              <w:t xml:space="preserve"> – TRAMO NO COMPETITIVO</w:t>
            </w:r>
          </w:p>
        </w:tc>
      </w:tr>
      <w:tr w:rsidR="00DD1666" w:rsidRPr="00F92044" w14:paraId="2EA776CE" w14:textId="77777777" w:rsidTr="00666427">
        <w:trPr>
          <w:trHeight w:val="304"/>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14:paraId="349F3C11" w14:textId="77777777" w:rsidR="00DD1666" w:rsidRPr="00120A76" w:rsidRDefault="00DD1666" w:rsidP="00666427">
            <w:pPr>
              <w:keepNext/>
              <w:keepLines/>
              <w:spacing w:before="120" w:after="120"/>
              <w:ind w:left="-142"/>
              <w:jc w:val="center"/>
              <w:rPr>
                <w:rFonts w:asciiTheme="minorHAnsi" w:hAnsiTheme="minorHAnsi" w:cstheme="minorHAnsi"/>
                <w:b/>
                <w:kern w:val="2"/>
                <w:sz w:val="20"/>
                <w:lang w:val="en-US"/>
                <w14:ligatures w14:val="standardContextual"/>
              </w:rPr>
            </w:pPr>
            <w:r w:rsidRPr="00120A76">
              <w:rPr>
                <w:rFonts w:asciiTheme="minorHAnsi" w:hAnsiTheme="minorHAnsi" w:cstheme="minorHAnsi"/>
                <w:b/>
                <w:kern w:val="2"/>
                <w:sz w:val="20"/>
                <w:lang w:val="en-US"/>
                <w14:ligatures w14:val="standardContextual"/>
              </w:rPr>
              <w:t xml:space="preserve">Monto </w:t>
            </w:r>
            <w:proofErr w:type="spellStart"/>
            <w:r w:rsidRPr="00120A76">
              <w:rPr>
                <w:rFonts w:asciiTheme="minorHAnsi" w:hAnsiTheme="minorHAnsi" w:cstheme="minorHAnsi"/>
                <w:b/>
                <w:kern w:val="2"/>
                <w:sz w:val="20"/>
                <w:lang w:val="en-US"/>
                <w14:ligatures w14:val="standardContextual"/>
              </w:rPr>
              <w:t>Ofrecido</w:t>
            </w:r>
            <w:proofErr w:type="spellEnd"/>
            <w:r w:rsidRPr="00120A76">
              <w:rPr>
                <w:rFonts w:asciiTheme="minorHAnsi" w:hAnsiTheme="minorHAnsi" w:cstheme="minorHAnsi"/>
                <w:b/>
                <w:kern w:val="2"/>
                <w:sz w:val="20"/>
                <w:vertAlign w:val="superscript"/>
                <w:lang w:val="en-US"/>
                <w14:ligatures w14:val="standardContextual"/>
              </w:rPr>
              <w:t xml:space="preserve"> (1)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BD014DE" w14:textId="77777777" w:rsidR="00DD1666" w:rsidRPr="00120A76" w:rsidRDefault="00DD1666" w:rsidP="00666427">
            <w:pPr>
              <w:keepNext/>
              <w:keepLines/>
              <w:spacing w:before="120" w:after="120"/>
              <w:ind w:left="-142"/>
              <w:jc w:val="center"/>
              <w:rPr>
                <w:rFonts w:asciiTheme="minorHAnsi" w:hAnsiTheme="minorHAnsi" w:cstheme="minorHAnsi"/>
                <w:b/>
                <w:kern w:val="2"/>
                <w:sz w:val="20"/>
                <w:lang w:val="en-US"/>
                <w14:ligatures w14:val="standardContextual"/>
              </w:rPr>
            </w:pPr>
            <w:proofErr w:type="spellStart"/>
            <w:r w:rsidRPr="00120A76">
              <w:rPr>
                <w:rFonts w:asciiTheme="minorHAnsi" w:hAnsiTheme="minorHAnsi" w:cstheme="minorHAnsi"/>
                <w:b/>
                <w:kern w:val="2"/>
                <w:sz w:val="20"/>
                <w:lang w:val="en-US"/>
                <w14:ligatures w14:val="standardContextual"/>
              </w:rPr>
              <w:t>Cuenta</w:t>
            </w:r>
            <w:proofErr w:type="spellEnd"/>
            <w:r>
              <w:rPr>
                <w:rFonts w:asciiTheme="minorHAnsi" w:hAnsiTheme="minorHAnsi" w:cstheme="minorHAnsi"/>
                <w:b/>
                <w:kern w:val="2"/>
                <w:sz w:val="20"/>
                <w:lang w:val="en-US"/>
                <w14:ligatures w14:val="standardContextual"/>
              </w:rPr>
              <w:t xml:space="preserve"> </w:t>
            </w:r>
            <w:proofErr w:type="spellStart"/>
            <w:r w:rsidRPr="00120A76">
              <w:rPr>
                <w:rFonts w:asciiTheme="minorHAnsi" w:hAnsiTheme="minorHAnsi" w:cstheme="minorHAnsi"/>
                <w:b/>
                <w:kern w:val="2"/>
                <w:sz w:val="20"/>
                <w:lang w:val="en-US"/>
                <w14:ligatures w14:val="standardContextual"/>
              </w:rPr>
              <w:t>Comitente</w:t>
            </w:r>
            <w:proofErr w:type="spellEnd"/>
          </w:p>
        </w:tc>
        <w:tc>
          <w:tcPr>
            <w:tcW w:w="2410" w:type="dxa"/>
            <w:tcBorders>
              <w:top w:val="single" w:sz="4" w:space="0" w:color="auto"/>
              <w:left w:val="single" w:sz="4" w:space="0" w:color="auto"/>
              <w:bottom w:val="single" w:sz="4" w:space="0" w:color="auto"/>
              <w:right w:val="single" w:sz="4" w:space="0" w:color="auto"/>
            </w:tcBorders>
            <w:vAlign w:val="center"/>
            <w:hideMark/>
          </w:tcPr>
          <w:p w14:paraId="58BD676E" w14:textId="77777777" w:rsidR="00DD1666" w:rsidRPr="00120A76" w:rsidRDefault="00DD1666" w:rsidP="00666427">
            <w:pPr>
              <w:keepNext/>
              <w:keepLines/>
              <w:spacing w:before="120" w:after="120"/>
              <w:jc w:val="center"/>
              <w:rPr>
                <w:rFonts w:asciiTheme="minorHAnsi" w:hAnsiTheme="minorHAnsi" w:cstheme="minorHAnsi"/>
                <w:b/>
                <w:kern w:val="2"/>
                <w:sz w:val="20"/>
                <w:lang w:val="en-US"/>
                <w14:ligatures w14:val="standardContextual"/>
              </w:rPr>
            </w:pPr>
            <w:r w:rsidRPr="00120A76">
              <w:rPr>
                <w:rFonts w:asciiTheme="minorHAnsi" w:hAnsiTheme="minorHAnsi" w:cstheme="minorHAnsi"/>
                <w:b/>
                <w:kern w:val="2"/>
                <w:sz w:val="20"/>
                <w:lang w:val="en-US"/>
                <w14:ligatures w14:val="standardContextual"/>
              </w:rPr>
              <w:t xml:space="preserve">N° </w:t>
            </w:r>
            <w:proofErr w:type="spellStart"/>
            <w:r w:rsidRPr="00120A76">
              <w:rPr>
                <w:rFonts w:asciiTheme="minorHAnsi" w:hAnsiTheme="minorHAnsi" w:cstheme="minorHAnsi"/>
                <w:b/>
                <w:kern w:val="2"/>
                <w:sz w:val="20"/>
                <w:lang w:val="en-US"/>
                <w14:ligatures w14:val="standardContextual"/>
              </w:rPr>
              <w:t>Depositante</w:t>
            </w:r>
            <w:proofErr w:type="spellEnd"/>
          </w:p>
        </w:tc>
        <w:tc>
          <w:tcPr>
            <w:tcW w:w="2977" w:type="dxa"/>
            <w:tcBorders>
              <w:top w:val="single" w:sz="4" w:space="0" w:color="auto"/>
              <w:left w:val="single" w:sz="4" w:space="0" w:color="auto"/>
              <w:bottom w:val="single" w:sz="4" w:space="0" w:color="auto"/>
              <w:right w:val="single" w:sz="4" w:space="0" w:color="auto"/>
            </w:tcBorders>
            <w:vAlign w:val="center"/>
            <w:hideMark/>
          </w:tcPr>
          <w:p w14:paraId="7535DE8B" w14:textId="77777777" w:rsidR="00DD1666" w:rsidRPr="00120A76" w:rsidRDefault="00DD1666" w:rsidP="00666427">
            <w:pPr>
              <w:keepNext/>
              <w:keepLines/>
              <w:spacing w:before="120" w:after="120"/>
              <w:ind w:left="3"/>
              <w:jc w:val="center"/>
              <w:rPr>
                <w:rFonts w:asciiTheme="minorHAnsi" w:hAnsiTheme="minorHAnsi" w:cstheme="minorHAnsi"/>
                <w:b/>
                <w:kern w:val="2"/>
                <w:sz w:val="20"/>
                <w:lang w:val="en-US"/>
                <w14:ligatures w14:val="standardContextual"/>
              </w:rPr>
            </w:pPr>
            <w:r w:rsidRPr="00120A76">
              <w:rPr>
                <w:rFonts w:asciiTheme="minorHAnsi" w:hAnsiTheme="minorHAnsi" w:cstheme="minorHAnsi"/>
                <w:b/>
                <w:kern w:val="2"/>
                <w:sz w:val="20"/>
                <w:lang w:val="en-US"/>
                <w14:ligatures w14:val="standardContextual"/>
              </w:rPr>
              <w:t xml:space="preserve">Nombre del </w:t>
            </w:r>
            <w:proofErr w:type="spellStart"/>
            <w:r w:rsidRPr="00120A76">
              <w:rPr>
                <w:rFonts w:asciiTheme="minorHAnsi" w:hAnsiTheme="minorHAnsi" w:cstheme="minorHAnsi"/>
                <w:b/>
                <w:kern w:val="2"/>
                <w:sz w:val="20"/>
                <w:lang w:val="en-US"/>
                <w14:ligatures w14:val="standardContextual"/>
              </w:rPr>
              <w:t>Depositante</w:t>
            </w:r>
            <w:proofErr w:type="spellEnd"/>
          </w:p>
        </w:tc>
      </w:tr>
      <w:tr w:rsidR="00DD1666" w:rsidRPr="00747E65" w14:paraId="370940F4" w14:textId="77777777" w:rsidTr="00666427">
        <w:trPr>
          <w:trHeight w:val="797"/>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14:paraId="69857D7F" w14:textId="77777777" w:rsidR="00DD1666" w:rsidRPr="00120A76" w:rsidRDefault="00DD1666" w:rsidP="00666427">
            <w:pPr>
              <w:spacing w:before="120" w:after="120"/>
              <w:ind w:left="66" w:right="-17"/>
              <w:jc w:val="center"/>
              <w:rPr>
                <w:rFonts w:asciiTheme="minorHAnsi" w:hAnsiTheme="minorHAnsi" w:cstheme="minorHAnsi"/>
                <w:kern w:val="2"/>
                <w:sz w:val="20"/>
                <w:lang w:val="en-US"/>
                <w14:ligatures w14:val="standardContextual"/>
              </w:rPr>
            </w:pPr>
            <w:r>
              <w:rPr>
                <w:rFonts w:asciiTheme="minorHAnsi" w:hAnsiTheme="minorHAnsi" w:cstheme="minorHAnsi"/>
                <w:kern w:val="2"/>
                <w:sz w:val="20"/>
                <w:lang w:val="en-US"/>
                <w14:ligatures w14:val="standardContextual"/>
              </w:rPr>
              <w:t>US$ __________</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12C67F9" w14:textId="77777777" w:rsidR="00DD1666" w:rsidRPr="00120A76" w:rsidRDefault="00DD1666" w:rsidP="00666427">
            <w:pPr>
              <w:spacing w:before="120" w:after="120"/>
              <w:ind w:left="-142" w:right="-17"/>
              <w:jc w:val="center"/>
              <w:rPr>
                <w:rFonts w:asciiTheme="minorHAnsi" w:hAnsiTheme="minorHAnsi" w:cstheme="minorHAnsi"/>
                <w:kern w:val="2"/>
                <w:sz w:val="20"/>
                <w:lang w:val="en-US"/>
                <w14:ligatures w14:val="standardContextual"/>
              </w:rPr>
            </w:pPr>
            <w:r w:rsidRPr="00120A76">
              <w:rPr>
                <w:rFonts w:asciiTheme="minorHAnsi" w:hAnsiTheme="minorHAnsi" w:cstheme="minorHAnsi"/>
                <w:kern w:val="2"/>
                <w:sz w:val="20"/>
                <w:lang w:val="en-US"/>
                <w14:ligatures w14:val="standardContextual"/>
              </w:rPr>
              <w:t>[●]</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F9D9871" w14:textId="77777777" w:rsidR="00DD1666" w:rsidRPr="00120A76" w:rsidRDefault="00DD1666" w:rsidP="00666427">
            <w:pPr>
              <w:spacing w:before="120" w:after="120"/>
              <w:ind w:left="-142" w:right="-17"/>
              <w:jc w:val="center"/>
              <w:rPr>
                <w:rFonts w:asciiTheme="minorHAnsi" w:hAnsiTheme="minorHAnsi" w:cstheme="minorHAnsi"/>
                <w:kern w:val="2"/>
                <w:sz w:val="20"/>
                <w:lang w:val="en-US"/>
                <w14:ligatures w14:val="standardContextual"/>
              </w:rPr>
            </w:pPr>
            <w:r w:rsidRPr="00120A76">
              <w:rPr>
                <w:rFonts w:asciiTheme="minorHAnsi" w:hAnsiTheme="minorHAnsi" w:cstheme="minorHAnsi"/>
                <w:kern w:val="2"/>
                <w:sz w:val="20"/>
                <w:lang w:val="en-US"/>
                <w14:ligatures w14:val="standardContextual"/>
              </w:rPr>
              <w:t>[●]</w:t>
            </w:r>
          </w:p>
        </w:tc>
        <w:tc>
          <w:tcPr>
            <w:tcW w:w="2977" w:type="dxa"/>
            <w:tcBorders>
              <w:top w:val="single" w:sz="4" w:space="0" w:color="auto"/>
              <w:left w:val="single" w:sz="4" w:space="0" w:color="auto"/>
              <w:bottom w:val="single" w:sz="4" w:space="0" w:color="auto"/>
              <w:right w:val="single" w:sz="4" w:space="0" w:color="auto"/>
            </w:tcBorders>
            <w:vAlign w:val="center"/>
          </w:tcPr>
          <w:p w14:paraId="3BEE10DA" w14:textId="77777777" w:rsidR="00DD1666" w:rsidRPr="00120A76" w:rsidRDefault="00DD1666" w:rsidP="00666427">
            <w:pPr>
              <w:spacing w:before="120" w:after="120"/>
              <w:ind w:left="-142" w:right="-17"/>
              <w:jc w:val="center"/>
              <w:rPr>
                <w:rFonts w:asciiTheme="minorHAnsi" w:hAnsiTheme="minorHAnsi" w:cstheme="minorHAnsi"/>
                <w:kern w:val="2"/>
                <w:sz w:val="20"/>
                <w:lang w:val="en-US"/>
                <w14:ligatures w14:val="standardContextual"/>
              </w:rPr>
            </w:pPr>
            <w:r w:rsidRPr="00120A76">
              <w:rPr>
                <w:rFonts w:asciiTheme="minorHAnsi" w:hAnsiTheme="minorHAnsi" w:cstheme="minorHAnsi"/>
                <w:kern w:val="2"/>
                <w:sz w:val="20"/>
                <w:lang w:val="en-US"/>
                <w14:ligatures w14:val="standardContextual"/>
              </w:rPr>
              <w:t>[●]</w:t>
            </w:r>
          </w:p>
        </w:tc>
      </w:tr>
    </w:tbl>
    <w:p w14:paraId="790DAE99" w14:textId="77777777" w:rsidR="00DD1666" w:rsidRPr="003C577F" w:rsidRDefault="00DD1666" w:rsidP="00DD1666">
      <w:pPr>
        <w:pStyle w:val="Prrafodelista"/>
        <w:numPr>
          <w:ilvl w:val="0"/>
          <w:numId w:val="4"/>
        </w:numPr>
        <w:spacing w:before="120" w:after="120"/>
        <w:contextualSpacing w:val="0"/>
        <w:jc w:val="both"/>
        <w:rPr>
          <w:rFonts w:asciiTheme="minorHAnsi" w:hAnsiTheme="minorHAnsi" w:cstheme="minorHAnsi"/>
          <w:i/>
          <w:sz w:val="22"/>
          <w:szCs w:val="22"/>
        </w:rPr>
      </w:pPr>
      <w:r w:rsidRPr="003C577F">
        <w:rPr>
          <w:rFonts w:asciiTheme="minorHAnsi" w:hAnsiTheme="minorHAnsi" w:cstheme="minorHAnsi"/>
          <w:i/>
          <w:sz w:val="22"/>
          <w:szCs w:val="22"/>
        </w:rPr>
        <w:t>Expresado en</w:t>
      </w:r>
      <w:r>
        <w:rPr>
          <w:rFonts w:asciiTheme="minorHAnsi" w:hAnsiTheme="minorHAnsi" w:cstheme="minorHAnsi"/>
          <w:i/>
          <w:sz w:val="22"/>
          <w:szCs w:val="22"/>
        </w:rPr>
        <w:t xml:space="preserve"> </w:t>
      </w:r>
      <w:proofErr w:type="gramStart"/>
      <w:r>
        <w:rPr>
          <w:rFonts w:asciiTheme="minorHAnsi" w:hAnsiTheme="minorHAnsi" w:cstheme="minorHAnsi"/>
          <w:i/>
          <w:sz w:val="22"/>
          <w:szCs w:val="22"/>
        </w:rPr>
        <w:t>Dólares</w:t>
      </w:r>
      <w:proofErr w:type="gramEnd"/>
      <w:r>
        <w:rPr>
          <w:rFonts w:asciiTheme="minorHAnsi" w:hAnsiTheme="minorHAnsi" w:cstheme="minorHAnsi"/>
          <w:i/>
          <w:sz w:val="22"/>
          <w:szCs w:val="22"/>
        </w:rPr>
        <w:t xml:space="preserve"> estadounidenses</w:t>
      </w:r>
      <w:r w:rsidRPr="003C577F">
        <w:rPr>
          <w:rFonts w:asciiTheme="minorHAnsi" w:hAnsiTheme="minorHAnsi" w:cstheme="minorHAnsi"/>
          <w:i/>
          <w:sz w:val="22"/>
          <w:szCs w:val="22"/>
        </w:rPr>
        <w:t xml:space="preserve">. Monto Mínimo de Suscripción será por importes equivalentes a </w:t>
      </w:r>
      <w:r>
        <w:rPr>
          <w:rFonts w:asciiTheme="minorHAnsi" w:hAnsiTheme="minorHAnsi" w:cstheme="minorHAnsi"/>
          <w:i/>
          <w:sz w:val="22"/>
          <w:szCs w:val="22"/>
        </w:rPr>
        <w:t>US</w:t>
      </w:r>
      <w:r w:rsidRPr="003C577F">
        <w:rPr>
          <w:rFonts w:asciiTheme="minorHAnsi" w:hAnsiTheme="minorHAnsi" w:cstheme="minorHAnsi"/>
          <w:i/>
          <w:sz w:val="22"/>
          <w:szCs w:val="22"/>
        </w:rPr>
        <w:t xml:space="preserve">$100 y múltiplos de </w:t>
      </w:r>
      <w:r>
        <w:rPr>
          <w:rFonts w:asciiTheme="minorHAnsi" w:hAnsiTheme="minorHAnsi" w:cstheme="minorHAnsi"/>
          <w:i/>
          <w:sz w:val="22"/>
          <w:szCs w:val="22"/>
        </w:rPr>
        <w:t>US</w:t>
      </w:r>
      <w:r w:rsidRPr="003C577F">
        <w:rPr>
          <w:rFonts w:asciiTheme="minorHAnsi" w:hAnsiTheme="minorHAnsi" w:cstheme="minorHAnsi"/>
          <w:i/>
          <w:sz w:val="22"/>
          <w:szCs w:val="22"/>
        </w:rPr>
        <w:t xml:space="preserve">$1 por encima de dicho monto. </w:t>
      </w:r>
    </w:p>
    <w:p w14:paraId="1CF01B3F" w14:textId="77777777" w:rsidR="00DD1666" w:rsidRPr="003C577F" w:rsidRDefault="00DD1666" w:rsidP="00DD1666">
      <w:pPr>
        <w:spacing w:before="120" w:after="120"/>
        <w:jc w:val="both"/>
        <w:rPr>
          <w:rFonts w:asciiTheme="minorHAnsi" w:hAnsiTheme="minorHAnsi" w:cstheme="minorHAnsi"/>
          <w:sz w:val="22"/>
          <w:szCs w:val="22"/>
          <w:lang w:val="es-ES_tradnl"/>
        </w:rPr>
      </w:pPr>
      <w:r>
        <w:rPr>
          <w:rFonts w:asciiTheme="minorHAnsi" w:hAnsiTheme="minorHAnsi" w:cstheme="minorHAnsi"/>
          <w:sz w:val="22"/>
          <w:szCs w:val="22"/>
        </w:rPr>
        <w:t>B</w:t>
      </w:r>
      <w:r w:rsidRPr="003C577F">
        <w:rPr>
          <w:rFonts w:asciiTheme="minorHAnsi" w:hAnsiTheme="minorHAnsi" w:cstheme="minorHAnsi"/>
          <w:sz w:val="22"/>
          <w:szCs w:val="22"/>
        </w:rPr>
        <w:t xml:space="preserve">. </w:t>
      </w:r>
      <w:r w:rsidRPr="003C577F">
        <w:rPr>
          <w:rFonts w:asciiTheme="minorHAnsi" w:hAnsiTheme="minorHAnsi" w:cstheme="minorHAnsi"/>
          <w:sz w:val="22"/>
          <w:szCs w:val="22"/>
          <w:u w:val="single"/>
        </w:rPr>
        <w:t>Liquidación</w:t>
      </w:r>
      <w:r w:rsidRPr="003C577F">
        <w:rPr>
          <w:rFonts w:asciiTheme="minorHAnsi" w:hAnsiTheme="minorHAnsi" w:cstheme="minorHAnsi"/>
          <w:sz w:val="22"/>
          <w:szCs w:val="22"/>
        </w:rPr>
        <w:t>:</w:t>
      </w:r>
      <w:r w:rsidRPr="003C577F">
        <w:rPr>
          <w:rFonts w:asciiTheme="minorHAnsi" w:hAnsiTheme="minorHAnsi" w:cstheme="minorHAnsi"/>
          <w:b/>
          <w:sz w:val="22"/>
          <w:szCs w:val="22"/>
        </w:rPr>
        <w:t xml:space="preserve"> </w:t>
      </w:r>
      <w:r w:rsidRPr="003C577F">
        <w:rPr>
          <w:rFonts w:asciiTheme="minorHAnsi" w:hAnsiTheme="minorHAnsi" w:cstheme="minorHAnsi"/>
          <w:sz w:val="22"/>
          <w:szCs w:val="22"/>
          <w:lang w:val="es-ES_tradnl"/>
        </w:rPr>
        <w:t xml:space="preserve">En caso de ser adjudicado, el Oferente solicita que las Obligaciones Negociables sean liquidadas como se indica a continuación en </w:t>
      </w:r>
      <w:proofErr w:type="gramStart"/>
      <w:r>
        <w:rPr>
          <w:rFonts w:asciiTheme="minorHAnsi" w:hAnsiTheme="minorHAnsi" w:cstheme="minorHAnsi"/>
          <w:sz w:val="22"/>
          <w:szCs w:val="22"/>
          <w:lang w:val="es-ES_tradnl"/>
        </w:rPr>
        <w:t>Dólares</w:t>
      </w:r>
      <w:proofErr w:type="gramEnd"/>
      <w:r>
        <w:rPr>
          <w:rFonts w:asciiTheme="minorHAnsi" w:hAnsiTheme="minorHAnsi" w:cstheme="minorHAnsi"/>
          <w:sz w:val="22"/>
          <w:szCs w:val="22"/>
          <w:lang w:val="es-ES_tradnl"/>
        </w:rPr>
        <w:t xml:space="preserve"> estadounidenses</w:t>
      </w:r>
      <w:r w:rsidRPr="003C577F">
        <w:rPr>
          <w:rFonts w:asciiTheme="minorHAnsi" w:hAnsiTheme="minorHAnsi" w:cstheme="minorHAnsi"/>
          <w:sz w:val="22"/>
          <w:szCs w:val="22"/>
          <w:lang w:val="es-ES_tradnl"/>
        </w:rPr>
        <w:t>:</w:t>
      </w:r>
    </w:p>
    <w:p w14:paraId="4251F682" w14:textId="77777777" w:rsidR="00DD1666" w:rsidRDefault="00DD1666" w:rsidP="00DD1666">
      <w:pPr>
        <w:spacing w:before="120" w:after="120"/>
        <w:jc w:val="both"/>
        <w:rPr>
          <w:rFonts w:asciiTheme="minorHAnsi" w:hAnsiTheme="minorHAnsi" w:cstheme="minorHAnsi"/>
          <w:sz w:val="22"/>
          <w:szCs w:val="22"/>
          <w:lang w:val="es-ES_tradnl"/>
        </w:rPr>
      </w:pPr>
      <w:r w:rsidRPr="003C577F">
        <w:rPr>
          <w:rFonts w:asciiTheme="minorHAnsi" w:hAnsiTheme="minorHAnsi" w:cstheme="minorHAnsi"/>
          <w:sz w:val="22"/>
          <w:szCs w:val="22"/>
          <w:lang w:val="es-ES_tradnl"/>
        </w:rPr>
        <w:t>El Oferente transferirá los fondos necesarios para efectuar la integración del modo que se indica a continuación (marcar con una X, según corresponda):</w:t>
      </w:r>
    </w:p>
    <w:p w14:paraId="3D6C40E8" w14:textId="36D4AD1A" w:rsidR="00FB250B" w:rsidRDefault="00FB250B" w:rsidP="00DD1666">
      <w:pPr>
        <w:spacing w:before="120" w:after="120"/>
        <w:jc w:val="both"/>
        <w:rPr>
          <w:rFonts w:asciiTheme="minorHAnsi" w:hAnsiTheme="minorHAnsi" w:cstheme="minorHAnsi"/>
          <w:sz w:val="22"/>
          <w:szCs w:val="22"/>
        </w:rPr>
      </w:pPr>
      <w:r>
        <w:rPr>
          <w:rFonts w:asciiTheme="minorHAnsi" w:hAnsiTheme="minorHAnsi" w:cstheme="minorHAnsi"/>
          <w:sz w:val="22"/>
          <w:szCs w:val="22"/>
        </w:rPr>
        <w:t>En Efectivo</w:t>
      </w:r>
    </w:p>
    <w:p w14:paraId="1D90BD9E" w14:textId="6B82566C" w:rsidR="00FB250B" w:rsidRPr="00E141DE" w:rsidRDefault="00FB250B" w:rsidP="00FB250B">
      <w:pPr>
        <w:spacing w:before="120" w:after="120"/>
        <w:jc w:val="both"/>
        <w:rPr>
          <w:rFonts w:ascii="Calibri" w:hAnsi="Calibri" w:cs="Calibri"/>
          <w:b/>
          <w:bCs/>
          <w:sz w:val="22"/>
          <w:szCs w:val="22"/>
          <w:u w:val="single"/>
          <w:lang w:val="es-ES_tradnl"/>
        </w:rPr>
      </w:pPr>
      <w:r w:rsidRPr="00E141DE">
        <w:rPr>
          <w:rFonts w:ascii="Calibri" w:hAnsi="Calibri" w:cs="Calibri"/>
          <w:b/>
          <w:bCs/>
          <w:sz w:val="22"/>
          <w:szCs w:val="22"/>
          <w:u w:val="single"/>
          <w:lang w:val="es-ES_tradnl"/>
        </w:rPr>
        <w:t>Obligaciones Negociables Clase 1</w:t>
      </w:r>
      <w:r w:rsidRPr="00E141DE">
        <w:rPr>
          <w:rFonts w:ascii="Calibri" w:hAnsi="Calibri" w:cs="Calibri"/>
          <w:b/>
          <w:bCs/>
          <w:sz w:val="22"/>
          <w:szCs w:val="22"/>
          <w:u w:val="single"/>
          <w:lang w:val="es-ES_tradnl"/>
        </w:rPr>
        <w:t>7</w:t>
      </w:r>
      <w:r w:rsidRPr="00E141DE">
        <w:rPr>
          <w:rFonts w:ascii="Calibri" w:hAnsi="Calibri" w:cs="Calibri"/>
          <w:b/>
          <w:bCs/>
          <w:sz w:val="22"/>
          <w:szCs w:val="22"/>
          <w:u w:val="single"/>
          <w:lang w:val="es-ES_tradnl"/>
        </w:rPr>
        <w:t>:</w:t>
      </w:r>
    </w:p>
    <w:p w14:paraId="3C7F31A5" w14:textId="77777777" w:rsidR="00FB250B" w:rsidRDefault="00FB250B" w:rsidP="00DD1666">
      <w:pPr>
        <w:spacing w:before="120" w:after="120"/>
        <w:jc w:val="both"/>
        <w:rPr>
          <w:rFonts w:asciiTheme="minorHAnsi" w:hAnsiTheme="minorHAnsi" w:cstheme="minorHAnsi"/>
          <w:sz w:val="22"/>
          <w:szCs w:val="22"/>
        </w:rPr>
      </w:pPr>
    </w:p>
    <w:p w14:paraId="63C8A94D" w14:textId="77777777" w:rsidR="00DD1666" w:rsidRPr="003C577F" w:rsidRDefault="00DD1666" w:rsidP="00DD1666">
      <w:pPr>
        <w:spacing w:before="120" w:after="120"/>
        <w:jc w:val="both"/>
        <w:rPr>
          <w:rFonts w:asciiTheme="minorHAnsi" w:hAnsiTheme="minorHAnsi" w:cstheme="minorHAnsi"/>
          <w:sz w:val="22"/>
          <w:szCs w:val="22"/>
          <w:lang w:val="es-ES_tradnl"/>
        </w:rPr>
      </w:pPr>
      <w:r w:rsidRPr="003C577F">
        <w:rPr>
          <w:rFonts w:asciiTheme="minorHAnsi" w:hAnsiTheme="minorHAnsi" w:cstheme="minorHAnsi"/>
          <w:sz w:val="22"/>
          <w:szCs w:val="22"/>
          <w:lang w:val="es-ES_tradnl"/>
        </w:rPr>
        <w:t>(____) a través de CLEAR;</w:t>
      </w:r>
    </w:p>
    <w:p w14:paraId="2413CCEF" w14:textId="73EB190F" w:rsidR="00DD1666" w:rsidRPr="003C577F" w:rsidRDefault="00DD1666" w:rsidP="00DD1666">
      <w:pPr>
        <w:spacing w:before="120" w:after="120"/>
        <w:jc w:val="both"/>
        <w:rPr>
          <w:rFonts w:asciiTheme="minorHAnsi" w:hAnsiTheme="minorHAnsi" w:cstheme="minorHAnsi"/>
          <w:sz w:val="22"/>
          <w:szCs w:val="22"/>
          <w:lang w:val="es-ES_tradnl"/>
        </w:rPr>
      </w:pPr>
      <w:r w:rsidRPr="003C577F">
        <w:rPr>
          <w:rFonts w:asciiTheme="minorHAnsi" w:hAnsiTheme="minorHAnsi" w:cstheme="minorHAnsi"/>
          <w:sz w:val="22"/>
          <w:szCs w:val="22"/>
          <w:lang w:val="es-ES_tradnl"/>
        </w:rPr>
        <w:t xml:space="preserve">(____) el Oferente acreditará en la cuenta </w:t>
      </w:r>
      <w:r w:rsidR="008F7EF2">
        <w:rPr>
          <w:rFonts w:ascii="Calibri" w:hAnsi="Calibri" w:cs="Calibri"/>
          <w:sz w:val="22"/>
          <w:szCs w:val="22"/>
          <w:lang w:val="es-ES_tradnl"/>
        </w:rPr>
        <w:t>80338</w:t>
      </w:r>
      <w:r w:rsidRPr="003C577F">
        <w:rPr>
          <w:rFonts w:asciiTheme="minorHAnsi" w:hAnsiTheme="minorHAnsi" w:cstheme="minorHAnsi"/>
          <w:sz w:val="22"/>
          <w:szCs w:val="22"/>
          <w:lang w:val="es-ES_tradnl"/>
        </w:rPr>
        <w:t>, a más tardar a las 14:00horas en la Fecha de Emisión</w:t>
      </w:r>
      <w:r w:rsidRPr="003C577F">
        <w:rPr>
          <w:rFonts w:asciiTheme="minorHAnsi" w:hAnsiTheme="minorHAnsi" w:cstheme="minorHAnsi"/>
          <w:sz w:val="22"/>
          <w:szCs w:val="22"/>
        </w:rPr>
        <w:t xml:space="preserve"> y Liquidación</w:t>
      </w:r>
      <w:r w:rsidRPr="003C577F">
        <w:rPr>
          <w:rFonts w:asciiTheme="minorHAnsi" w:hAnsiTheme="minorHAnsi" w:cstheme="minorHAnsi"/>
          <w:sz w:val="22"/>
          <w:szCs w:val="22"/>
          <w:lang w:val="es-ES_tradnl"/>
        </w:rPr>
        <w:t xml:space="preserve">, el importe en </w:t>
      </w:r>
      <w:proofErr w:type="gramStart"/>
      <w:r>
        <w:rPr>
          <w:rFonts w:asciiTheme="minorHAnsi" w:hAnsiTheme="minorHAnsi" w:cstheme="minorHAnsi"/>
          <w:sz w:val="22"/>
          <w:szCs w:val="22"/>
          <w:lang w:val="es-ES_tradnl"/>
        </w:rPr>
        <w:t>Dólares</w:t>
      </w:r>
      <w:proofErr w:type="gramEnd"/>
      <w:r>
        <w:rPr>
          <w:rFonts w:asciiTheme="minorHAnsi" w:hAnsiTheme="minorHAnsi" w:cstheme="minorHAnsi"/>
          <w:sz w:val="22"/>
          <w:szCs w:val="22"/>
          <w:lang w:val="es-ES_tradnl"/>
        </w:rPr>
        <w:t xml:space="preserve"> estadounidenses</w:t>
      </w:r>
      <w:r w:rsidRPr="003C577F">
        <w:rPr>
          <w:rFonts w:asciiTheme="minorHAnsi" w:hAnsiTheme="minorHAnsi" w:cstheme="minorHAnsi"/>
          <w:sz w:val="22"/>
          <w:szCs w:val="22"/>
          <w:lang w:val="es-ES_tradnl"/>
        </w:rPr>
        <w:t xml:space="preserve"> que corresponda para integrar las Obligaciones Negociables que le hayan sido adjudicadas. Una vez instruida la transferencia deberán contactarse con el Agente Colocador, para notificar fecha de pago, importe y banco emisor, para su efectiva acreditación y cumplimiento de la integración;</w:t>
      </w:r>
    </w:p>
    <w:p w14:paraId="7BA004A6" w14:textId="0F1381B1" w:rsidR="00F12734" w:rsidRDefault="00DD1666" w:rsidP="00F12734">
      <w:pPr>
        <w:spacing w:before="120" w:after="120"/>
        <w:jc w:val="both"/>
        <w:rPr>
          <w:rFonts w:ascii="Calibri" w:hAnsi="Calibri" w:cs="Calibri"/>
          <w:sz w:val="22"/>
          <w:szCs w:val="22"/>
        </w:rPr>
      </w:pPr>
      <w:r w:rsidRPr="003C577F">
        <w:rPr>
          <w:rFonts w:asciiTheme="minorHAnsi" w:hAnsiTheme="minorHAnsi" w:cstheme="minorHAnsi"/>
          <w:sz w:val="22"/>
          <w:szCs w:val="22"/>
          <w:lang w:val="es-ES_tradnl"/>
        </w:rPr>
        <w:t xml:space="preserve">(____) </w:t>
      </w:r>
      <w:r w:rsidR="008F7EF2" w:rsidRPr="00C26B93">
        <w:rPr>
          <w:rFonts w:ascii="Calibri" w:hAnsi="Calibri" w:cs="Calibri"/>
          <w:sz w:val="22"/>
          <w:szCs w:val="22"/>
          <w:lang w:val="es-ES_tradnl"/>
        </w:rPr>
        <w:t xml:space="preserve">En la cuenta monetaria en dólares </w:t>
      </w:r>
      <w:proofErr w:type="spellStart"/>
      <w:r w:rsidR="008F7EF2" w:rsidRPr="00C26B93">
        <w:rPr>
          <w:rFonts w:ascii="Calibri" w:hAnsi="Calibri" w:cs="Calibri"/>
          <w:sz w:val="22"/>
          <w:szCs w:val="22"/>
          <w:lang w:val="es-ES_tradnl"/>
        </w:rPr>
        <w:t>N°</w:t>
      </w:r>
      <w:proofErr w:type="spellEnd"/>
      <w:r w:rsidR="008F7EF2" w:rsidRPr="00C26B93">
        <w:rPr>
          <w:rFonts w:ascii="Calibri" w:hAnsi="Calibri" w:cs="Calibri"/>
          <w:sz w:val="22"/>
          <w:szCs w:val="22"/>
          <w:lang w:val="es-ES_tradnl"/>
        </w:rPr>
        <w:t xml:space="preserve"> ______________abierta en Banco de Servicios y Transacciones S.A.</w:t>
      </w:r>
      <w:r w:rsidR="008F7EF2">
        <w:rPr>
          <w:rFonts w:ascii="Calibri" w:hAnsi="Calibri" w:cs="Calibri"/>
          <w:sz w:val="22"/>
          <w:szCs w:val="22"/>
          <w:lang w:val="es-ES_tradnl"/>
        </w:rPr>
        <w:t>U.</w:t>
      </w:r>
      <w:r w:rsidR="008F7EF2" w:rsidRPr="00C26B93">
        <w:rPr>
          <w:rFonts w:ascii="Calibri" w:hAnsi="Calibri" w:cs="Calibri"/>
          <w:sz w:val="22"/>
          <w:szCs w:val="22"/>
          <w:lang w:val="es-ES_tradnl"/>
        </w:rPr>
        <w:t xml:space="preserve"> (la "Cuenta Monetaria"), el Oferente autoriza en forma irrevocable a Banco de Servicios y Transacciones S.A. a debitar de la Cuenta Monetaria en la Fecha de Emisión y Liquidación, el importe en dólares correspondiente al Precio de Emisión de las Obligaciones Negociables.</w:t>
      </w:r>
      <w:r w:rsidR="008F7EF2" w:rsidRPr="003C577F" w:rsidDel="008F7EF2">
        <w:rPr>
          <w:rFonts w:asciiTheme="minorHAnsi" w:hAnsiTheme="minorHAnsi" w:cstheme="minorHAnsi"/>
          <w:sz w:val="22"/>
          <w:szCs w:val="22"/>
          <w:lang w:val="es-ES_tradnl"/>
        </w:rPr>
        <w:t xml:space="preserve"> </w:t>
      </w:r>
      <w:r w:rsidR="00F12734" w:rsidRPr="00F276AE">
        <w:rPr>
          <w:rFonts w:ascii="Calibri" w:hAnsi="Calibri" w:cs="Calibri"/>
          <w:sz w:val="22"/>
          <w:szCs w:val="22"/>
        </w:rPr>
        <w:t xml:space="preserve">Obligaciones Negociables Clase </w:t>
      </w:r>
      <w:r w:rsidR="00E141DE">
        <w:rPr>
          <w:rFonts w:ascii="Calibri" w:hAnsi="Calibri" w:cs="Calibri"/>
          <w:sz w:val="22"/>
          <w:szCs w:val="22"/>
        </w:rPr>
        <w:t>17</w:t>
      </w:r>
      <w:r w:rsidR="00F12734" w:rsidRPr="00F276AE">
        <w:rPr>
          <w:rFonts w:ascii="Calibri" w:hAnsi="Calibri" w:cs="Calibri"/>
          <w:sz w:val="22"/>
          <w:szCs w:val="22"/>
        </w:rPr>
        <w:t>:</w:t>
      </w:r>
    </w:p>
    <w:p w14:paraId="2E8E868D" w14:textId="046D8991" w:rsidR="00E141DE" w:rsidRPr="00E141DE" w:rsidRDefault="00E141DE" w:rsidP="00F12734">
      <w:pPr>
        <w:spacing w:before="120" w:after="120"/>
        <w:jc w:val="both"/>
        <w:rPr>
          <w:rFonts w:asciiTheme="minorHAnsi" w:hAnsiTheme="minorHAnsi" w:cstheme="minorHAnsi"/>
          <w:b/>
          <w:bCs/>
          <w:sz w:val="22"/>
          <w:szCs w:val="22"/>
          <w:u w:val="single"/>
        </w:rPr>
      </w:pPr>
      <w:r w:rsidRPr="00E141DE">
        <w:rPr>
          <w:rFonts w:asciiTheme="minorHAnsi" w:hAnsiTheme="minorHAnsi" w:cstheme="minorHAnsi"/>
          <w:b/>
          <w:bCs/>
          <w:sz w:val="22"/>
          <w:szCs w:val="22"/>
          <w:u w:val="single"/>
        </w:rPr>
        <w:t>Obligaciones Negociables Clase 18:</w:t>
      </w:r>
    </w:p>
    <w:p w14:paraId="44DF5C73" w14:textId="77777777" w:rsidR="00F12734" w:rsidRPr="00F276AE" w:rsidRDefault="00F12734" w:rsidP="00F12734">
      <w:pPr>
        <w:spacing w:before="120" w:after="120"/>
        <w:jc w:val="both"/>
        <w:rPr>
          <w:rFonts w:ascii="Calibri" w:hAnsi="Calibri" w:cs="Calibri"/>
          <w:sz w:val="22"/>
          <w:szCs w:val="22"/>
          <w:lang w:val="es-ES_tradnl"/>
        </w:rPr>
      </w:pPr>
      <w:r w:rsidRPr="00F276AE">
        <w:rPr>
          <w:rFonts w:ascii="Calibri" w:hAnsi="Calibri" w:cs="Calibri"/>
          <w:sz w:val="22"/>
          <w:szCs w:val="22"/>
          <w:lang w:val="es-ES_tradnl"/>
        </w:rPr>
        <w:t>(____) a través de A3 CLEAR;</w:t>
      </w:r>
    </w:p>
    <w:p w14:paraId="47EA8344" w14:textId="77777777" w:rsidR="00F12734" w:rsidRPr="00F276AE" w:rsidRDefault="00F12734" w:rsidP="00F12734">
      <w:pPr>
        <w:spacing w:before="120" w:after="120"/>
        <w:jc w:val="both"/>
        <w:rPr>
          <w:rFonts w:ascii="Calibri" w:hAnsi="Calibri" w:cs="Calibri"/>
          <w:sz w:val="22"/>
          <w:szCs w:val="22"/>
          <w:lang w:val="es-ES_tradnl"/>
        </w:rPr>
      </w:pPr>
      <w:r w:rsidRPr="00F276AE">
        <w:rPr>
          <w:rFonts w:ascii="Calibri" w:hAnsi="Calibri" w:cs="Calibri"/>
          <w:sz w:val="22"/>
          <w:szCs w:val="22"/>
          <w:lang w:val="es-ES_tradnl"/>
        </w:rPr>
        <w:t xml:space="preserve">(____) el Oferente acreditará en la cuenta </w:t>
      </w:r>
      <w:r>
        <w:rPr>
          <w:rFonts w:ascii="Calibri" w:hAnsi="Calibri" w:cs="Calibri"/>
          <w:sz w:val="22"/>
          <w:szCs w:val="22"/>
          <w:lang w:val="es-ES_tradnl"/>
        </w:rPr>
        <w:t>338</w:t>
      </w:r>
      <w:r w:rsidRPr="00F276AE">
        <w:rPr>
          <w:rFonts w:ascii="Calibri" w:hAnsi="Calibri" w:cs="Calibri"/>
          <w:sz w:val="22"/>
          <w:szCs w:val="22"/>
          <w:lang w:val="es-ES_tradnl"/>
        </w:rPr>
        <w:t>, a más tardar a las 14:00 horas en la Fecha de Emisión</w:t>
      </w:r>
      <w:r w:rsidRPr="00F276AE">
        <w:rPr>
          <w:rFonts w:ascii="Calibri" w:hAnsi="Calibri" w:cs="Calibri"/>
          <w:sz w:val="22"/>
          <w:szCs w:val="22"/>
        </w:rPr>
        <w:t xml:space="preserve"> y Liquidación</w:t>
      </w:r>
      <w:r w:rsidRPr="00F276AE">
        <w:rPr>
          <w:rFonts w:ascii="Calibri" w:hAnsi="Calibri" w:cs="Calibri"/>
          <w:sz w:val="22"/>
          <w:szCs w:val="22"/>
          <w:lang w:val="es-ES_tradnl"/>
        </w:rPr>
        <w:t xml:space="preserve">, el importe en Pesos que corresponda para integrar las Obligaciones Negociables que </w:t>
      </w:r>
      <w:r w:rsidRPr="00F276AE">
        <w:rPr>
          <w:rFonts w:ascii="Calibri" w:hAnsi="Calibri" w:cs="Calibri"/>
          <w:sz w:val="22"/>
          <w:szCs w:val="22"/>
          <w:lang w:val="es-ES_tradnl"/>
        </w:rPr>
        <w:lastRenderedPageBreak/>
        <w:t>le hayan sido adjudicadas. Una vez instruida la transferencia deberán contactarse con el Agente Colocador, para notificar fecha de pago, importe y banco emisor, para su efectiva acreditación y cumplimiento de la integración;</w:t>
      </w:r>
    </w:p>
    <w:p w14:paraId="0ABA993B" w14:textId="77777777" w:rsidR="00F12734" w:rsidRDefault="00F12734" w:rsidP="00F12734">
      <w:pPr>
        <w:spacing w:before="120" w:after="120"/>
        <w:jc w:val="both"/>
        <w:rPr>
          <w:rFonts w:ascii="Calibri" w:hAnsi="Calibri" w:cs="Calibri"/>
          <w:sz w:val="22"/>
          <w:szCs w:val="22"/>
          <w:lang w:val="es-ES_tradnl"/>
        </w:rPr>
      </w:pPr>
      <w:r w:rsidRPr="00F276AE">
        <w:rPr>
          <w:rFonts w:ascii="Calibri" w:hAnsi="Calibri" w:cs="Calibri"/>
          <w:sz w:val="22"/>
          <w:szCs w:val="22"/>
          <w:lang w:val="es-ES_tradnl"/>
        </w:rPr>
        <w:t xml:space="preserve">(____) </w:t>
      </w:r>
      <w:r w:rsidRPr="00C26B93">
        <w:rPr>
          <w:rFonts w:ascii="Calibri" w:hAnsi="Calibri" w:cs="Calibri"/>
          <w:sz w:val="22"/>
          <w:szCs w:val="22"/>
          <w:lang w:val="es-ES_tradnl"/>
        </w:rPr>
        <w:t xml:space="preserve">En la cuenta monetaria en pesos </w:t>
      </w:r>
      <w:proofErr w:type="spellStart"/>
      <w:r w:rsidRPr="00C26B93">
        <w:rPr>
          <w:rFonts w:ascii="Calibri" w:hAnsi="Calibri" w:cs="Calibri"/>
          <w:sz w:val="22"/>
          <w:szCs w:val="22"/>
          <w:lang w:val="es-ES_tradnl"/>
        </w:rPr>
        <w:t>N°</w:t>
      </w:r>
      <w:proofErr w:type="spellEnd"/>
      <w:r w:rsidRPr="00C26B93">
        <w:rPr>
          <w:rFonts w:ascii="Calibri" w:hAnsi="Calibri" w:cs="Calibri"/>
          <w:sz w:val="22"/>
          <w:szCs w:val="22"/>
          <w:lang w:val="es-ES_tradnl"/>
        </w:rPr>
        <w:t xml:space="preserve"> ______________abierta en Banco de Servicios y Transacciones S.A.</w:t>
      </w:r>
      <w:r>
        <w:rPr>
          <w:rFonts w:ascii="Calibri" w:hAnsi="Calibri" w:cs="Calibri"/>
          <w:sz w:val="22"/>
          <w:szCs w:val="22"/>
          <w:lang w:val="es-ES_tradnl"/>
        </w:rPr>
        <w:t>U.</w:t>
      </w:r>
      <w:r w:rsidRPr="00C26B93">
        <w:rPr>
          <w:rFonts w:ascii="Calibri" w:hAnsi="Calibri" w:cs="Calibri"/>
          <w:sz w:val="22"/>
          <w:szCs w:val="22"/>
          <w:lang w:val="es-ES_tradnl"/>
        </w:rPr>
        <w:t xml:space="preserve"> (la "Cuenta Monetaria"), el Oferente autoriza en forma irrevocable a Banco de Servicios y Transacciones S.A. a debitar de la Cuenta Monetaria en la Fecha de Emisión y Liquidación, el importe en pesos correspondiente al Precio de Emisión de las Obligaciones Negociables.</w:t>
      </w:r>
    </w:p>
    <w:p w14:paraId="260EFE0D" w14:textId="77777777" w:rsidR="00F12734" w:rsidRDefault="00F12734" w:rsidP="00DD1666">
      <w:pPr>
        <w:spacing w:before="120" w:after="120"/>
        <w:jc w:val="both"/>
        <w:rPr>
          <w:rFonts w:asciiTheme="minorHAnsi" w:hAnsiTheme="minorHAnsi" w:cstheme="minorHAnsi"/>
          <w:sz w:val="22"/>
          <w:szCs w:val="22"/>
          <w:lang w:val="es-ES_tradnl"/>
        </w:rPr>
      </w:pPr>
    </w:p>
    <w:p w14:paraId="0B6654E1" w14:textId="659D1E95" w:rsidR="00FB250B" w:rsidRDefault="00FB250B" w:rsidP="00FB250B">
      <w:pPr>
        <w:spacing w:before="120" w:after="120"/>
        <w:jc w:val="both"/>
        <w:rPr>
          <w:rFonts w:asciiTheme="minorHAnsi" w:hAnsiTheme="minorHAnsi" w:cstheme="minorHAnsi"/>
          <w:sz w:val="22"/>
          <w:szCs w:val="22"/>
        </w:rPr>
      </w:pPr>
      <w:r>
        <w:rPr>
          <w:rFonts w:asciiTheme="minorHAnsi" w:hAnsiTheme="minorHAnsi" w:cstheme="minorHAnsi"/>
          <w:sz w:val="22"/>
          <w:szCs w:val="22"/>
        </w:rPr>
        <w:t>En E</w:t>
      </w:r>
      <w:r>
        <w:rPr>
          <w:rFonts w:asciiTheme="minorHAnsi" w:hAnsiTheme="minorHAnsi" w:cstheme="minorHAnsi"/>
          <w:sz w:val="22"/>
          <w:szCs w:val="22"/>
        </w:rPr>
        <w:t>specie:</w:t>
      </w:r>
    </w:p>
    <w:p w14:paraId="7FAB19A8" w14:textId="77777777" w:rsidR="00FB250B" w:rsidRDefault="00FB250B" w:rsidP="00DD1666">
      <w:pPr>
        <w:spacing w:before="120" w:after="120"/>
        <w:jc w:val="both"/>
        <w:rPr>
          <w:rFonts w:asciiTheme="minorHAnsi" w:hAnsiTheme="minorHAnsi" w:cstheme="minorHAnsi"/>
          <w:sz w:val="22"/>
          <w:szCs w:val="22"/>
          <w:lang w:val="es-ES_tradnl"/>
        </w:rPr>
      </w:pPr>
    </w:p>
    <w:p w14:paraId="58EF882C" w14:textId="4209D488" w:rsidR="00DD1666" w:rsidRDefault="00DD1666" w:rsidP="00DD1666">
      <w:pPr>
        <w:spacing w:before="120" w:after="120"/>
        <w:jc w:val="both"/>
        <w:rPr>
          <w:rFonts w:asciiTheme="minorHAnsi" w:hAnsiTheme="minorHAnsi" w:cstheme="minorHAnsi"/>
          <w:sz w:val="22"/>
          <w:szCs w:val="22"/>
          <w:lang w:val="es-ES_tradnl"/>
        </w:rPr>
      </w:pPr>
      <w:r>
        <w:rPr>
          <w:rFonts w:asciiTheme="minorHAnsi" w:hAnsiTheme="minorHAnsi" w:cstheme="minorHAnsi"/>
          <w:sz w:val="22"/>
          <w:szCs w:val="22"/>
          <w:lang w:val="es-ES_tradnl"/>
        </w:rPr>
        <w:t xml:space="preserve">(____) Integración en especie, total o parcial: Obligaciones Negociables Existentes Clase [__]; valor nominal a entregar [__]; Cuenta Depositante </w:t>
      </w:r>
      <w:proofErr w:type="spellStart"/>
      <w:r>
        <w:rPr>
          <w:rFonts w:asciiTheme="minorHAnsi" w:hAnsiTheme="minorHAnsi" w:cstheme="minorHAnsi"/>
          <w:sz w:val="22"/>
          <w:szCs w:val="22"/>
          <w:lang w:val="es-ES_tradnl"/>
        </w:rPr>
        <w:t>N°</w:t>
      </w:r>
      <w:proofErr w:type="spellEnd"/>
      <w:r>
        <w:rPr>
          <w:rFonts w:asciiTheme="minorHAnsi" w:hAnsiTheme="minorHAnsi" w:cstheme="minorHAnsi"/>
          <w:sz w:val="22"/>
          <w:szCs w:val="22"/>
          <w:lang w:val="es-ES_tradnl"/>
        </w:rPr>
        <w:t xml:space="preserve"> </w:t>
      </w:r>
      <w:r w:rsidR="00FB250B">
        <w:rPr>
          <w:rFonts w:asciiTheme="minorHAnsi" w:hAnsiTheme="minorHAnsi" w:cstheme="minorHAnsi"/>
          <w:sz w:val="22"/>
          <w:szCs w:val="22"/>
          <w:lang w:val="es-ES_tradnl"/>
        </w:rPr>
        <w:t>1675</w:t>
      </w:r>
      <w:r>
        <w:rPr>
          <w:rFonts w:asciiTheme="minorHAnsi" w:hAnsiTheme="minorHAnsi" w:cstheme="minorHAnsi"/>
          <w:sz w:val="22"/>
          <w:szCs w:val="22"/>
          <w:lang w:val="es-ES_tradnl"/>
        </w:rPr>
        <w:t xml:space="preserve">; Cuenta Comitente </w:t>
      </w:r>
      <w:proofErr w:type="spellStart"/>
      <w:r>
        <w:rPr>
          <w:rFonts w:asciiTheme="minorHAnsi" w:hAnsiTheme="minorHAnsi" w:cstheme="minorHAnsi"/>
          <w:sz w:val="22"/>
          <w:szCs w:val="22"/>
          <w:lang w:val="es-ES_tradnl"/>
        </w:rPr>
        <w:t>N°</w:t>
      </w:r>
      <w:proofErr w:type="spellEnd"/>
      <w:r>
        <w:rPr>
          <w:rFonts w:asciiTheme="minorHAnsi" w:hAnsiTheme="minorHAnsi" w:cstheme="minorHAnsi"/>
          <w:sz w:val="22"/>
          <w:szCs w:val="22"/>
          <w:lang w:val="es-ES_tradnl"/>
        </w:rPr>
        <w:t xml:space="preserve"> </w:t>
      </w:r>
      <w:r w:rsidR="00FB250B">
        <w:rPr>
          <w:rFonts w:asciiTheme="minorHAnsi" w:hAnsiTheme="minorHAnsi" w:cstheme="minorHAnsi"/>
          <w:sz w:val="22"/>
          <w:szCs w:val="22"/>
          <w:lang w:val="es-ES_tradnl"/>
        </w:rPr>
        <w:t>349</w:t>
      </w:r>
      <w:r w:rsidR="00E141DE">
        <w:rPr>
          <w:rFonts w:asciiTheme="minorHAnsi" w:hAnsiTheme="minorHAnsi" w:cstheme="minorHAnsi"/>
          <w:sz w:val="22"/>
          <w:szCs w:val="22"/>
          <w:lang w:val="es-ES_tradnl"/>
        </w:rPr>
        <w:t xml:space="preserve"> </w:t>
      </w:r>
      <w:r>
        <w:rPr>
          <w:rFonts w:asciiTheme="minorHAnsi" w:hAnsiTheme="minorHAnsi" w:cstheme="minorHAnsi"/>
          <w:sz w:val="22"/>
          <w:szCs w:val="22"/>
          <w:lang w:val="es-ES_tradnl"/>
        </w:rPr>
        <w:t>del Agente Colocador. La integración en especie deberá efectuarse mediante la entrega, conforme la Relación de Canje aplicable, de: (i) Obligaciones Negociables Clase 14, para integrar Obligaciones Negociables Clase 17; y/o (</w:t>
      </w:r>
      <w:proofErr w:type="spellStart"/>
      <w:r>
        <w:rPr>
          <w:rFonts w:asciiTheme="minorHAnsi" w:hAnsiTheme="minorHAnsi" w:cstheme="minorHAnsi"/>
          <w:sz w:val="22"/>
          <w:szCs w:val="22"/>
          <w:lang w:val="es-ES_tradnl"/>
        </w:rPr>
        <w:t>ii</w:t>
      </w:r>
      <w:proofErr w:type="spellEnd"/>
      <w:r>
        <w:rPr>
          <w:rFonts w:asciiTheme="minorHAnsi" w:hAnsiTheme="minorHAnsi" w:cstheme="minorHAnsi"/>
          <w:sz w:val="22"/>
          <w:szCs w:val="22"/>
          <w:lang w:val="es-ES_tradnl"/>
        </w:rPr>
        <w:t>) Obligaciones Negociables Clase 15 y/u Obligaciones Negociables Clase 16, para integrar Obligaciones Negociables Clase 18. A tales efectos, el Oferente deberá instruir a su depositante para que transfiera los títulos correspondientes a la cuenta indicada hasta las 14:00 horas del 29 de octubre de 2026. La integración en especie se considerará cumplida únicamente cuando pueda verificarse fehacientemente la acreditación de los títulos en dicha cuenta, en las cantidades resultantes de la Relación de Canje aplicable y libres de gravámenes, embargos, medidas cautelares, restricciones a su transferencia y derechos de terceros. El saldo no integrado en especie podrá completarse en efectivo, en la moneda correspondiente a cada Clase, hasta las 14:00 horas del 30 de octubre de 2026, conforme al Suplemento.</w:t>
      </w:r>
    </w:p>
    <w:p w14:paraId="7847E2D0" w14:textId="77777777" w:rsidR="00DD1666" w:rsidRDefault="00DD1666" w:rsidP="00DD1666">
      <w:pPr>
        <w:spacing w:before="120" w:after="120"/>
        <w:jc w:val="both"/>
        <w:rPr>
          <w:rFonts w:asciiTheme="minorHAnsi" w:hAnsiTheme="minorHAnsi" w:cstheme="minorHAnsi"/>
          <w:sz w:val="22"/>
          <w:szCs w:val="22"/>
          <w:lang w:val="es-ES_tradnl"/>
        </w:rPr>
      </w:pPr>
      <w:r w:rsidRPr="003C577F">
        <w:rPr>
          <w:rFonts w:asciiTheme="minorHAnsi" w:hAnsiTheme="minorHAnsi" w:cstheme="minorHAnsi"/>
          <w:sz w:val="22"/>
          <w:szCs w:val="22"/>
          <w:lang w:val="es-ES_tradnl"/>
        </w:rPr>
        <w:t>Asimismo, el Oferente acepta que la presente es vinculante a todos los efectos que pudiera corresponder, y renuncia expresamente a la facultad de ratificar la presente, acordándole carácter irrevocable.</w:t>
      </w:r>
    </w:p>
    <w:p w14:paraId="78D535CD" w14:textId="77777777" w:rsidR="00DD1666" w:rsidRDefault="00DD1666" w:rsidP="00DD1666">
      <w:pPr>
        <w:spacing w:before="120" w:after="120"/>
        <w:jc w:val="both"/>
        <w:rPr>
          <w:rFonts w:asciiTheme="minorHAnsi" w:hAnsiTheme="minorHAnsi" w:cstheme="minorHAnsi"/>
          <w:sz w:val="22"/>
          <w:szCs w:val="22"/>
          <w:lang w:val="es-ES_tradnl"/>
        </w:rPr>
      </w:pPr>
    </w:p>
    <w:p w14:paraId="4A58E9FF" w14:textId="77777777" w:rsidR="00DD1666" w:rsidRPr="003C577F" w:rsidRDefault="00DD1666" w:rsidP="00DD1666">
      <w:pPr>
        <w:spacing w:before="120" w:after="120"/>
        <w:jc w:val="both"/>
        <w:rPr>
          <w:rFonts w:asciiTheme="minorHAnsi" w:hAnsiTheme="minorHAnsi" w:cstheme="minorHAnsi"/>
          <w:sz w:val="22"/>
          <w:szCs w:val="22"/>
          <w:lang w:val="es-ES_tradnl"/>
        </w:rPr>
      </w:pPr>
      <w:r>
        <w:rPr>
          <w:rFonts w:asciiTheme="minorHAnsi" w:hAnsiTheme="minorHAnsi" w:cstheme="minorHAnsi"/>
          <w:sz w:val="22"/>
          <w:szCs w:val="22"/>
        </w:rPr>
        <w:t>B</w:t>
      </w:r>
      <w:r w:rsidRPr="003C577F">
        <w:rPr>
          <w:rFonts w:asciiTheme="minorHAnsi" w:hAnsiTheme="minorHAnsi" w:cstheme="minorHAnsi"/>
          <w:sz w:val="22"/>
          <w:szCs w:val="22"/>
        </w:rPr>
        <w:t xml:space="preserve">. </w:t>
      </w:r>
      <w:r w:rsidRPr="003C577F">
        <w:rPr>
          <w:rFonts w:asciiTheme="minorHAnsi" w:hAnsiTheme="minorHAnsi" w:cstheme="minorHAnsi"/>
          <w:sz w:val="22"/>
          <w:szCs w:val="22"/>
          <w:u w:val="single"/>
        </w:rPr>
        <w:t>Liquidación</w:t>
      </w:r>
      <w:r w:rsidRPr="003C577F">
        <w:rPr>
          <w:rFonts w:asciiTheme="minorHAnsi" w:hAnsiTheme="minorHAnsi" w:cstheme="minorHAnsi"/>
          <w:sz w:val="22"/>
          <w:szCs w:val="22"/>
        </w:rPr>
        <w:t>:</w:t>
      </w:r>
      <w:r w:rsidRPr="003C577F">
        <w:rPr>
          <w:rFonts w:asciiTheme="minorHAnsi" w:hAnsiTheme="minorHAnsi" w:cstheme="minorHAnsi"/>
          <w:b/>
          <w:sz w:val="22"/>
          <w:szCs w:val="22"/>
        </w:rPr>
        <w:t xml:space="preserve"> </w:t>
      </w:r>
      <w:r w:rsidRPr="003C577F">
        <w:rPr>
          <w:rFonts w:asciiTheme="minorHAnsi" w:hAnsiTheme="minorHAnsi" w:cstheme="minorHAnsi"/>
          <w:sz w:val="22"/>
          <w:szCs w:val="22"/>
          <w:lang w:val="es-ES_tradnl"/>
        </w:rPr>
        <w:t xml:space="preserve">En caso de ser adjudicado, el Oferente solicita que las Obligaciones Negociables sean liquidadas como se indica a continuación en </w:t>
      </w:r>
      <w:r>
        <w:rPr>
          <w:rFonts w:asciiTheme="minorHAnsi" w:hAnsiTheme="minorHAnsi" w:cstheme="minorHAnsi"/>
          <w:sz w:val="22"/>
          <w:szCs w:val="22"/>
          <w:lang w:val="es-ES_tradnl"/>
        </w:rPr>
        <w:t>Pesos</w:t>
      </w:r>
      <w:r w:rsidRPr="003C577F">
        <w:rPr>
          <w:rFonts w:asciiTheme="minorHAnsi" w:hAnsiTheme="minorHAnsi" w:cstheme="minorHAnsi"/>
          <w:sz w:val="22"/>
          <w:szCs w:val="22"/>
          <w:lang w:val="es-ES_tradnl"/>
        </w:rPr>
        <w:t>:</w:t>
      </w:r>
    </w:p>
    <w:p w14:paraId="5015BBC5" w14:textId="77777777" w:rsidR="00DD1666" w:rsidRDefault="00DD1666" w:rsidP="00DD1666">
      <w:pPr>
        <w:spacing w:before="120" w:after="120"/>
        <w:jc w:val="both"/>
        <w:rPr>
          <w:rFonts w:asciiTheme="minorHAnsi" w:hAnsiTheme="minorHAnsi" w:cstheme="minorHAnsi"/>
          <w:sz w:val="22"/>
          <w:szCs w:val="22"/>
          <w:lang w:val="es-ES_tradnl"/>
        </w:rPr>
      </w:pPr>
      <w:r w:rsidRPr="003C577F">
        <w:rPr>
          <w:rFonts w:asciiTheme="minorHAnsi" w:hAnsiTheme="minorHAnsi" w:cstheme="minorHAnsi"/>
          <w:sz w:val="22"/>
          <w:szCs w:val="22"/>
          <w:lang w:val="es-ES_tradnl"/>
        </w:rPr>
        <w:t>El Oferente transferirá los fondos necesarios para efectuar la integración del modo que se indica a continuación (marcar con una X, según corresponda):</w:t>
      </w:r>
    </w:p>
    <w:p w14:paraId="07E23E57" w14:textId="77777777" w:rsidR="00DD1666" w:rsidRPr="003C577F" w:rsidRDefault="00DD1666" w:rsidP="00DD1666">
      <w:pPr>
        <w:spacing w:before="120" w:after="120"/>
        <w:jc w:val="both"/>
        <w:rPr>
          <w:rFonts w:asciiTheme="minorHAnsi" w:hAnsiTheme="minorHAnsi" w:cstheme="minorHAnsi"/>
          <w:sz w:val="22"/>
          <w:szCs w:val="22"/>
          <w:lang w:val="es-ES_tradnl"/>
        </w:rPr>
      </w:pPr>
      <w:r w:rsidRPr="003C577F">
        <w:rPr>
          <w:rFonts w:asciiTheme="minorHAnsi" w:hAnsiTheme="minorHAnsi" w:cstheme="minorHAnsi"/>
          <w:sz w:val="22"/>
          <w:szCs w:val="22"/>
          <w:lang w:val="es-ES_tradnl"/>
        </w:rPr>
        <w:t>Asimismo, el Oferente acepta que la presente es vinculante a todos los efectos que pudiera corresponder, y renuncia expresamente a la facultad de ratificar la presente, acordándole carácter irrevocable.</w:t>
      </w:r>
    </w:p>
    <w:p w14:paraId="0D7E4B7A"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 xml:space="preserve">C. </w:t>
      </w:r>
      <w:r w:rsidRPr="003C577F">
        <w:rPr>
          <w:rFonts w:asciiTheme="minorHAnsi" w:hAnsiTheme="minorHAnsi" w:cstheme="minorHAnsi"/>
          <w:sz w:val="22"/>
          <w:szCs w:val="22"/>
          <w:u w:val="single"/>
        </w:rPr>
        <w:t>Adjudicación:</w:t>
      </w:r>
      <w:r w:rsidRPr="003C577F">
        <w:rPr>
          <w:rFonts w:asciiTheme="minorHAnsi" w:hAnsiTheme="minorHAnsi" w:cstheme="minorHAnsi"/>
          <w:sz w:val="22"/>
          <w:szCs w:val="22"/>
        </w:rPr>
        <w:t xml:space="preserve"> Las adjudicaciones se efectuarán de acuerdo con el sistema “SIOPEL” de A3 Mercados, conforme al mecanismo de adjudicación descripto en la sección “</w:t>
      </w:r>
      <w:r w:rsidRPr="00ED39B5">
        <w:rPr>
          <w:rFonts w:asciiTheme="minorHAnsi" w:hAnsiTheme="minorHAnsi" w:cstheme="minorHAnsi"/>
          <w:i/>
          <w:iCs/>
          <w:sz w:val="22"/>
          <w:szCs w:val="22"/>
        </w:rPr>
        <w:t>Plan de Distribución</w:t>
      </w:r>
      <w:r w:rsidRPr="003C577F">
        <w:rPr>
          <w:rFonts w:asciiTheme="minorHAnsi" w:hAnsiTheme="minorHAnsi" w:cstheme="minorHAnsi"/>
          <w:sz w:val="22"/>
          <w:szCs w:val="22"/>
        </w:rPr>
        <w:t>” del Suplemento, el cual el Oferente declara conocer y aceptar.</w:t>
      </w:r>
    </w:p>
    <w:p w14:paraId="41223FD1" w14:textId="77777777" w:rsidR="00DD1666" w:rsidRPr="003C577F" w:rsidRDefault="00DD1666" w:rsidP="00DD1666">
      <w:pPr>
        <w:spacing w:before="120" w:after="120"/>
        <w:jc w:val="both"/>
        <w:rPr>
          <w:rFonts w:asciiTheme="minorHAnsi" w:hAnsiTheme="minorHAnsi" w:cstheme="minorBidi"/>
          <w:sz w:val="22"/>
          <w:szCs w:val="22"/>
        </w:rPr>
      </w:pPr>
      <w:r w:rsidRPr="003C577F">
        <w:rPr>
          <w:rFonts w:asciiTheme="minorHAnsi" w:hAnsiTheme="minorHAnsi" w:cstheme="minorBidi"/>
          <w:sz w:val="22"/>
          <w:szCs w:val="22"/>
        </w:rPr>
        <w:t>En caso de que el Oferente no abonare</w:t>
      </w:r>
      <w:r>
        <w:rPr>
          <w:rFonts w:asciiTheme="minorHAnsi" w:hAnsiTheme="minorHAnsi" w:cstheme="minorBidi"/>
          <w:sz w:val="22"/>
          <w:szCs w:val="22"/>
        </w:rPr>
        <w:t xml:space="preserve"> conforme lo indicado anteriormente</w:t>
      </w:r>
      <w:r w:rsidRPr="003C577F">
        <w:rPr>
          <w:rFonts w:asciiTheme="minorHAnsi" w:hAnsiTheme="minorHAnsi" w:cstheme="minorBidi"/>
          <w:sz w:val="22"/>
          <w:szCs w:val="22"/>
        </w:rPr>
        <w:t xml:space="preserve"> el monto que le sea finalmente adjudicado en la Fecha de Emisión y Liquidación, el derecho del Oferente a recibir las Obligaciones Negociables que le hayan sido adjudicadas caducará automáticamente. La Emisora y el Agente Colocador no asumen ningún tipo de </w:t>
      </w:r>
      <w:r w:rsidRPr="003C577F">
        <w:rPr>
          <w:rFonts w:asciiTheme="minorHAnsi" w:hAnsiTheme="minorHAnsi" w:cstheme="minorBidi"/>
          <w:sz w:val="22"/>
          <w:szCs w:val="22"/>
        </w:rPr>
        <w:lastRenderedPageBreak/>
        <w:t xml:space="preserve">responsabilidad por la falta de pago del monto adjudicado de las Obligaciones Negociables por parte de los Oferentes. </w:t>
      </w:r>
    </w:p>
    <w:p w14:paraId="59F70D1D"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 xml:space="preserve">D. </w:t>
      </w:r>
      <w:r w:rsidRPr="003C577F">
        <w:rPr>
          <w:rFonts w:asciiTheme="minorHAnsi" w:hAnsiTheme="minorHAnsi" w:cstheme="minorHAnsi"/>
          <w:sz w:val="22"/>
          <w:szCs w:val="22"/>
          <w:u w:val="single"/>
        </w:rPr>
        <w:t>Acreditación</w:t>
      </w:r>
      <w:r w:rsidRPr="003C577F">
        <w:rPr>
          <w:rFonts w:asciiTheme="minorHAnsi" w:hAnsiTheme="minorHAnsi" w:cstheme="minorHAnsi"/>
          <w:sz w:val="22"/>
          <w:szCs w:val="22"/>
        </w:rPr>
        <w:t xml:space="preserve">: Una vez efectuada la emisión de las Obligaciones Negociables, se procederá a acreditar dichos títulos emitidos a favor del Oferente e integrados por </w:t>
      </w:r>
      <w:proofErr w:type="gramStart"/>
      <w:r w:rsidRPr="003C577F">
        <w:rPr>
          <w:rFonts w:asciiTheme="minorHAnsi" w:hAnsiTheme="minorHAnsi" w:cstheme="minorHAnsi"/>
          <w:sz w:val="22"/>
          <w:szCs w:val="22"/>
        </w:rPr>
        <w:t>éste</w:t>
      </w:r>
      <w:proofErr w:type="gramEnd"/>
      <w:r w:rsidRPr="003C577F">
        <w:rPr>
          <w:rFonts w:asciiTheme="minorHAnsi" w:hAnsiTheme="minorHAnsi" w:cstheme="minorHAnsi"/>
          <w:sz w:val="22"/>
          <w:szCs w:val="22"/>
        </w:rPr>
        <w:t xml:space="preserve"> conforme lo dispuesto en el punto “</w:t>
      </w:r>
      <w:r w:rsidRPr="003C577F">
        <w:rPr>
          <w:rFonts w:asciiTheme="minorHAnsi" w:hAnsiTheme="minorHAnsi" w:cstheme="minorHAnsi"/>
          <w:i/>
          <w:sz w:val="22"/>
          <w:szCs w:val="22"/>
        </w:rPr>
        <w:t>Liquidación</w:t>
      </w:r>
      <w:r w:rsidRPr="003C577F">
        <w:rPr>
          <w:rFonts w:asciiTheme="minorHAnsi" w:hAnsiTheme="minorHAnsi" w:cstheme="minorHAnsi"/>
          <w:sz w:val="22"/>
          <w:szCs w:val="22"/>
        </w:rPr>
        <w:t xml:space="preserve">” precedente, en la cuenta en </w:t>
      </w:r>
      <w:proofErr w:type="gramStart"/>
      <w:r w:rsidRPr="003C577F">
        <w:rPr>
          <w:rFonts w:asciiTheme="minorHAnsi" w:hAnsiTheme="minorHAnsi" w:cstheme="minorHAnsi"/>
          <w:sz w:val="22"/>
          <w:szCs w:val="22"/>
        </w:rPr>
        <w:t>Caja</w:t>
      </w:r>
      <w:proofErr w:type="gramEnd"/>
      <w:r w:rsidRPr="003C577F">
        <w:rPr>
          <w:rFonts w:asciiTheme="minorHAnsi" w:hAnsiTheme="minorHAnsi" w:cstheme="minorHAnsi"/>
          <w:sz w:val="22"/>
          <w:szCs w:val="22"/>
        </w:rPr>
        <w:t xml:space="preserve"> de Valores S.A. (“</w:t>
      </w:r>
      <w:r w:rsidRPr="003C577F">
        <w:rPr>
          <w:rFonts w:asciiTheme="minorHAnsi" w:hAnsiTheme="minorHAnsi" w:cstheme="minorHAnsi"/>
          <w:sz w:val="22"/>
          <w:szCs w:val="22"/>
          <w:u w:val="single"/>
        </w:rPr>
        <w:t>Caja de Valores</w:t>
      </w:r>
      <w:r w:rsidRPr="003C577F">
        <w:rPr>
          <w:rFonts w:asciiTheme="minorHAnsi" w:hAnsiTheme="minorHAnsi" w:cstheme="minorHAnsi"/>
          <w:sz w:val="22"/>
          <w:szCs w:val="22"/>
        </w:rPr>
        <w:t xml:space="preserve">”) que se indica a continuación: </w:t>
      </w:r>
    </w:p>
    <w:tbl>
      <w:tblPr>
        <w:tblW w:w="9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3"/>
        <w:gridCol w:w="5834"/>
      </w:tblGrid>
      <w:tr w:rsidR="00DD1666" w:rsidRPr="00862893" w14:paraId="3CE4BF2C" w14:textId="77777777" w:rsidTr="00666427">
        <w:tc>
          <w:tcPr>
            <w:tcW w:w="9297" w:type="dxa"/>
            <w:gridSpan w:val="2"/>
            <w:tcBorders>
              <w:top w:val="single" w:sz="4" w:space="0" w:color="auto"/>
              <w:left w:val="single" w:sz="4" w:space="0" w:color="auto"/>
              <w:bottom w:val="single" w:sz="4" w:space="0" w:color="auto"/>
              <w:right w:val="single" w:sz="4" w:space="0" w:color="auto"/>
            </w:tcBorders>
            <w:shd w:val="clear" w:color="auto" w:fill="E0E0E0"/>
            <w:vAlign w:val="center"/>
            <w:hideMark/>
          </w:tcPr>
          <w:p w14:paraId="75BF09B8" w14:textId="77777777" w:rsidR="00DD1666" w:rsidRPr="003C577F" w:rsidRDefault="00DD1666" w:rsidP="00666427">
            <w:pPr>
              <w:spacing w:before="120" w:after="120"/>
              <w:jc w:val="center"/>
              <w:rPr>
                <w:rFonts w:asciiTheme="minorHAnsi" w:hAnsiTheme="minorHAnsi" w:cstheme="minorHAnsi"/>
                <w:b/>
                <w:sz w:val="20"/>
              </w:rPr>
            </w:pPr>
            <w:r w:rsidRPr="003C577F">
              <w:rPr>
                <w:rFonts w:asciiTheme="minorHAnsi" w:hAnsiTheme="minorHAnsi" w:cstheme="minorHAnsi"/>
                <w:sz w:val="20"/>
              </w:rPr>
              <w:br w:type="page"/>
            </w:r>
            <w:r w:rsidRPr="003C577F">
              <w:rPr>
                <w:rFonts w:asciiTheme="minorHAnsi" w:hAnsiTheme="minorHAnsi" w:cstheme="minorHAnsi"/>
                <w:b/>
                <w:sz w:val="20"/>
              </w:rPr>
              <w:t>Datos del Oferente</w:t>
            </w:r>
          </w:p>
        </w:tc>
      </w:tr>
      <w:tr w:rsidR="00DD1666" w:rsidRPr="00862893" w14:paraId="18A13A69" w14:textId="77777777" w:rsidTr="00666427">
        <w:tc>
          <w:tcPr>
            <w:tcW w:w="3463" w:type="dxa"/>
            <w:tcBorders>
              <w:top w:val="single" w:sz="4" w:space="0" w:color="auto"/>
              <w:left w:val="single" w:sz="4" w:space="0" w:color="auto"/>
              <w:bottom w:val="single" w:sz="4" w:space="0" w:color="auto"/>
              <w:right w:val="single" w:sz="4" w:space="0" w:color="auto"/>
            </w:tcBorders>
            <w:vAlign w:val="center"/>
            <w:hideMark/>
          </w:tcPr>
          <w:p w14:paraId="2E86C10B"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sz w:val="20"/>
              </w:rPr>
              <w:t>Apellido y nombre o razón social:</w:t>
            </w:r>
          </w:p>
        </w:tc>
        <w:tc>
          <w:tcPr>
            <w:tcW w:w="5834" w:type="dxa"/>
            <w:tcBorders>
              <w:top w:val="single" w:sz="4" w:space="0" w:color="auto"/>
              <w:left w:val="single" w:sz="4" w:space="0" w:color="auto"/>
              <w:bottom w:val="single" w:sz="4" w:space="0" w:color="auto"/>
              <w:right w:val="single" w:sz="4" w:space="0" w:color="auto"/>
            </w:tcBorders>
            <w:vAlign w:val="center"/>
          </w:tcPr>
          <w:p w14:paraId="02A89678" w14:textId="77777777" w:rsidR="00DD1666" w:rsidRPr="003C577F" w:rsidRDefault="00DD1666" w:rsidP="00666427">
            <w:pPr>
              <w:spacing w:before="120" w:after="120"/>
              <w:rPr>
                <w:rFonts w:asciiTheme="minorHAnsi" w:hAnsiTheme="minorHAnsi" w:cstheme="minorHAnsi"/>
                <w:sz w:val="20"/>
              </w:rPr>
            </w:pPr>
          </w:p>
        </w:tc>
      </w:tr>
      <w:tr w:rsidR="00DD1666" w:rsidRPr="00862893" w14:paraId="08E1697F" w14:textId="77777777" w:rsidTr="00666427">
        <w:tc>
          <w:tcPr>
            <w:tcW w:w="3463" w:type="dxa"/>
            <w:tcBorders>
              <w:top w:val="single" w:sz="4" w:space="0" w:color="auto"/>
              <w:left w:val="single" w:sz="4" w:space="0" w:color="auto"/>
              <w:bottom w:val="single" w:sz="4" w:space="0" w:color="auto"/>
              <w:right w:val="single" w:sz="4" w:space="0" w:color="auto"/>
            </w:tcBorders>
            <w:vAlign w:val="center"/>
            <w:hideMark/>
          </w:tcPr>
          <w:p w14:paraId="7C4A8631"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sz w:val="20"/>
              </w:rPr>
              <w:t>LE</w:t>
            </w:r>
            <w:r>
              <w:rPr>
                <w:rFonts w:asciiTheme="minorHAnsi" w:hAnsiTheme="minorHAnsi" w:cstheme="minorHAnsi"/>
                <w:sz w:val="20"/>
              </w:rPr>
              <w:t xml:space="preserve"> /</w:t>
            </w:r>
            <w:r w:rsidRPr="003C577F">
              <w:rPr>
                <w:rFonts w:asciiTheme="minorHAnsi" w:hAnsiTheme="minorHAnsi" w:cstheme="minorHAnsi"/>
                <w:sz w:val="20"/>
              </w:rPr>
              <w:t xml:space="preserve"> DNI </w:t>
            </w:r>
            <w:r>
              <w:rPr>
                <w:rFonts w:asciiTheme="minorHAnsi" w:hAnsiTheme="minorHAnsi" w:cstheme="minorHAnsi"/>
                <w:sz w:val="20"/>
              </w:rPr>
              <w:t xml:space="preserve">/ </w:t>
            </w:r>
            <w:r w:rsidRPr="003C577F">
              <w:rPr>
                <w:rFonts w:asciiTheme="minorHAnsi" w:hAnsiTheme="minorHAnsi" w:cstheme="minorHAnsi"/>
                <w:sz w:val="20"/>
              </w:rPr>
              <w:t>CI</w:t>
            </w:r>
            <w:r>
              <w:rPr>
                <w:rFonts w:asciiTheme="minorHAnsi" w:hAnsiTheme="minorHAnsi" w:cstheme="minorHAnsi"/>
                <w:sz w:val="20"/>
              </w:rPr>
              <w:t>:</w:t>
            </w:r>
          </w:p>
        </w:tc>
        <w:tc>
          <w:tcPr>
            <w:tcW w:w="5834" w:type="dxa"/>
            <w:tcBorders>
              <w:top w:val="single" w:sz="4" w:space="0" w:color="auto"/>
              <w:left w:val="single" w:sz="4" w:space="0" w:color="auto"/>
              <w:bottom w:val="single" w:sz="4" w:space="0" w:color="auto"/>
              <w:right w:val="single" w:sz="4" w:space="0" w:color="auto"/>
            </w:tcBorders>
            <w:vAlign w:val="center"/>
          </w:tcPr>
          <w:p w14:paraId="520AF18C" w14:textId="77777777" w:rsidR="00DD1666" w:rsidRPr="003C577F" w:rsidRDefault="00DD1666" w:rsidP="00666427">
            <w:pPr>
              <w:spacing w:before="120" w:after="120"/>
              <w:rPr>
                <w:rFonts w:asciiTheme="minorHAnsi" w:hAnsiTheme="minorHAnsi" w:cstheme="minorHAnsi"/>
                <w:sz w:val="20"/>
              </w:rPr>
            </w:pPr>
          </w:p>
        </w:tc>
      </w:tr>
      <w:tr w:rsidR="00DD1666" w:rsidRPr="00862893" w14:paraId="5871912F" w14:textId="77777777" w:rsidTr="00666427">
        <w:tc>
          <w:tcPr>
            <w:tcW w:w="3463" w:type="dxa"/>
            <w:tcBorders>
              <w:top w:val="single" w:sz="4" w:space="0" w:color="auto"/>
              <w:left w:val="single" w:sz="4" w:space="0" w:color="auto"/>
              <w:bottom w:val="single" w:sz="4" w:space="0" w:color="auto"/>
              <w:right w:val="single" w:sz="4" w:space="0" w:color="auto"/>
            </w:tcBorders>
            <w:vAlign w:val="center"/>
            <w:hideMark/>
          </w:tcPr>
          <w:p w14:paraId="4A98D440"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sz w:val="20"/>
              </w:rPr>
              <w:t>CUIT / CUIL / CDI</w:t>
            </w:r>
            <w:r>
              <w:rPr>
                <w:rFonts w:asciiTheme="minorHAnsi" w:hAnsiTheme="minorHAnsi" w:cstheme="minorHAnsi"/>
                <w:sz w:val="20"/>
              </w:rPr>
              <w:t>:</w:t>
            </w:r>
          </w:p>
        </w:tc>
        <w:tc>
          <w:tcPr>
            <w:tcW w:w="5834" w:type="dxa"/>
            <w:tcBorders>
              <w:top w:val="single" w:sz="4" w:space="0" w:color="auto"/>
              <w:left w:val="single" w:sz="4" w:space="0" w:color="auto"/>
              <w:bottom w:val="single" w:sz="4" w:space="0" w:color="auto"/>
              <w:right w:val="single" w:sz="4" w:space="0" w:color="auto"/>
            </w:tcBorders>
            <w:vAlign w:val="center"/>
          </w:tcPr>
          <w:p w14:paraId="64136E0B" w14:textId="77777777" w:rsidR="00DD1666" w:rsidRPr="003C577F" w:rsidRDefault="00DD1666" w:rsidP="00666427">
            <w:pPr>
              <w:spacing w:before="120" w:after="120"/>
              <w:rPr>
                <w:rFonts w:asciiTheme="minorHAnsi" w:hAnsiTheme="minorHAnsi" w:cstheme="minorHAnsi"/>
                <w:sz w:val="20"/>
              </w:rPr>
            </w:pPr>
          </w:p>
        </w:tc>
      </w:tr>
      <w:tr w:rsidR="00DD1666" w:rsidRPr="00862893" w14:paraId="0FA412CB" w14:textId="77777777" w:rsidTr="00666427">
        <w:tc>
          <w:tcPr>
            <w:tcW w:w="3463" w:type="dxa"/>
            <w:tcBorders>
              <w:top w:val="single" w:sz="4" w:space="0" w:color="auto"/>
              <w:left w:val="single" w:sz="4" w:space="0" w:color="auto"/>
              <w:bottom w:val="single" w:sz="4" w:space="0" w:color="auto"/>
              <w:right w:val="single" w:sz="4" w:space="0" w:color="auto"/>
            </w:tcBorders>
            <w:vAlign w:val="center"/>
            <w:hideMark/>
          </w:tcPr>
          <w:p w14:paraId="17DB9536"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sz w:val="20"/>
              </w:rPr>
              <w:t>Domicilio:</w:t>
            </w:r>
          </w:p>
        </w:tc>
        <w:tc>
          <w:tcPr>
            <w:tcW w:w="5834" w:type="dxa"/>
            <w:tcBorders>
              <w:top w:val="single" w:sz="4" w:space="0" w:color="auto"/>
              <w:left w:val="single" w:sz="4" w:space="0" w:color="auto"/>
              <w:bottom w:val="single" w:sz="4" w:space="0" w:color="auto"/>
              <w:right w:val="single" w:sz="4" w:space="0" w:color="auto"/>
            </w:tcBorders>
            <w:vAlign w:val="center"/>
          </w:tcPr>
          <w:p w14:paraId="5DF809FD" w14:textId="77777777" w:rsidR="00DD1666" w:rsidRPr="003C577F" w:rsidRDefault="00DD1666" w:rsidP="00666427">
            <w:pPr>
              <w:spacing w:before="120" w:after="120"/>
              <w:rPr>
                <w:rFonts w:asciiTheme="minorHAnsi" w:hAnsiTheme="minorHAnsi" w:cstheme="minorHAnsi"/>
                <w:sz w:val="20"/>
              </w:rPr>
            </w:pPr>
          </w:p>
        </w:tc>
      </w:tr>
      <w:tr w:rsidR="00DD1666" w:rsidRPr="00862893" w14:paraId="3B696285" w14:textId="77777777" w:rsidTr="00666427">
        <w:tc>
          <w:tcPr>
            <w:tcW w:w="3463" w:type="dxa"/>
            <w:tcBorders>
              <w:top w:val="single" w:sz="4" w:space="0" w:color="auto"/>
              <w:left w:val="single" w:sz="4" w:space="0" w:color="auto"/>
              <w:bottom w:val="single" w:sz="4" w:space="0" w:color="auto"/>
              <w:right w:val="single" w:sz="4" w:space="0" w:color="auto"/>
            </w:tcBorders>
            <w:vAlign w:val="center"/>
            <w:hideMark/>
          </w:tcPr>
          <w:p w14:paraId="2471AE18"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sz w:val="20"/>
              </w:rPr>
              <w:t>Cuenta bancaria:</w:t>
            </w:r>
          </w:p>
        </w:tc>
        <w:tc>
          <w:tcPr>
            <w:tcW w:w="5834" w:type="dxa"/>
            <w:tcBorders>
              <w:top w:val="single" w:sz="4" w:space="0" w:color="auto"/>
              <w:left w:val="single" w:sz="4" w:space="0" w:color="auto"/>
              <w:bottom w:val="single" w:sz="4" w:space="0" w:color="auto"/>
              <w:right w:val="single" w:sz="4" w:space="0" w:color="auto"/>
            </w:tcBorders>
            <w:vAlign w:val="center"/>
          </w:tcPr>
          <w:p w14:paraId="383098F9" w14:textId="77777777" w:rsidR="00DD1666" w:rsidRPr="003C577F" w:rsidRDefault="00DD1666" w:rsidP="00666427">
            <w:pPr>
              <w:spacing w:before="120" w:after="120"/>
              <w:rPr>
                <w:rFonts w:asciiTheme="minorHAnsi" w:hAnsiTheme="minorHAnsi" w:cstheme="minorHAnsi"/>
                <w:sz w:val="20"/>
              </w:rPr>
            </w:pPr>
          </w:p>
        </w:tc>
      </w:tr>
      <w:tr w:rsidR="00DD1666" w:rsidRPr="00862893" w14:paraId="729077B1" w14:textId="77777777" w:rsidTr="00666427">
        <w:tc>
          <w:tcPr>
            <w:tcW w:w="3463" w:type="dxa"/>
            <w:tcBorders>
              <w:top w:val="single" w:sz="4" w:space="0" w:color="auto"/>
              <w:left w:val="single" w:sz="4" w:space="0" w:color="auto"/>
              <w:bottom w:val="single" w:sz="4" w:space="0" w:color="auto"/>
              <w:right w:val="single" w:sz="4" w:space="0" w:color="auto"/>
            </w:tcBorders>
            <w:vAlign w:val="center"/>
            <w:hideMark/>
          </w:tcPr>
          <w:p w14:paraId="54F56EE4"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sz w:val="20"/>
              </w:rPr>
              <w:t>CBU:</w:t>
            </w:r>
          </w:p>
        </w:tc>
        <w:tc>
          <w:tcPr>
            <w:tcW w:w="5834" w:type="dxa"/>
            <w:tcBorders>
              <w:top w:val="single" w:sz="4" w:space="0" w:color="auto"/>
              <w:left w:val="single" w:sz="4" w:space="0" w:color="auto"/>
              <w:bottom w:val="single" w:sz="4" w:space="0" w:color="auto"/>
              <w:right w:val="single" w:sz="4" w:space="0" w:color="auto"/>
            </w:tcBorders>
            <w:vAlign w:val="center"/>
          </w:tcPr>
          <w:p w14:paraId="66AC1437" w14:textId="77777777" w:rsidR="00DD1666" w:rsidRPr="003C577F" w:rsidRDefault="00DD1666" w:rsidP="00666427">
            <w:pPr>
              <w:spacing w:before="120" w:after="120"/>
              <w:rPr>
                <w:rFonts w:asciiTheme="minorHAnsi" w:hAnsiTheme="minorHAnsi" w:cstheme="minorHAnsi"/>
                <w:sz w:val="20"/>
              </w:rPr>
            </w:pPr>
          </w:p>
        </w:tc>
      </w:tr>
      <w:tr w:rsidR="00DD1666" w:rsidRPr="00862893" w14:paraId="2BBB61E0" w14:textId="77777777" w:rsidTr="00666427">
        <w:tc>
          <w:tcPr>
            <w:tcW w:w="3463" w:type="dxa"/>
            <w:tcBorders>
              <w:top w:val="single" w:sz="4" w:space="0" w:color="auto"/>
              <w:left w:val="single" w:sz="4" w:space="0" w:color="auto"/>
              <w:bottom w:val="single" w:sz="4" w:space="0" w:color="auto"/>
              <w:right w:val="single" w:sz="4" w:space="0" w:color="auto"/>
            </w:tcBorders>
            <w:vAlign w:val="center"/>
            <w:hideMark/>
          </w:tcPr>
          <w:p w14:paraId="2B4CA8DA"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sz w:val="20"/>
              </w:rPr>
              <w:t>Cuenta títulos:</w:t>
            </w:r>
          </w:p>
        </w:tc>
        <w:tc>
          <w:tcPr>
            <w:tcW w:w="5834" w:type="dxa"/>
            <w:tcBorders>
              <w:top w:val="single" w:sz="4" w:space="0" w:color="auto"/>
              <w:left w:val="single" w:sz="4" w:space="0" w:color="auto"/>
              <w:bottom w:val="single" w:sz="4" w:space="0" w:color="auto"/>
              <w:right w:val="single" w:sz="4" w:space="0" w:color="auto"/>
            </w:tcBorders>
            <w:vAlign w:val="center"/>
          </w:tcPr>
          <w:p w14:paraId="36F68E3C" w14:textId="77777777" w:rsidR="00DD1666" w:rsidRPr="003C577F" w:rsidRDefault="00DD1666" w:rsidP="00666427">
            <w:pPr>
              <w:spacing w:before="120" w:after="120"/>
              <w:rPr>
                <w:rFonts w:asciiTheme="minorHAnsi" w:hAnsiTheme="minorHAnsi" w:cstheme="minorHAnsi"/>
                <w:sz w:val="20"/>
              </w:rPr>
            </w:pPr>
          </w:p>
        </w:tc>
      </w:tr>
      <w:tr w:rsidR="00DD1666" w:rsidRPr="00862893" w14:paraId="1A0987F4" w14:textId="77777777" w:rsidTr="00666427">
        <w:tc>
          <w:tcPr>
            <w:tcW w:w="3463" w:type="dxa"/>
            <w:tcBorders>
              <w:top w:val="single" w:sz="4" w:space="0" w:color="auto"/>
              <w:left w:val="single" w:sz="4" w:space="0" w:color="auto"/>
              <w:bottom w:val="single" w:sz="4" w:space="0" w:color="auto"/>
              <w:right w:val="single" w:sz="4" w:space="0" w:color="auto"/>
            </w:tcBorders>
            <w:vAlign w:val="center"/>
            <w:hideMark/>
          </w:tcPr>
          <w:p w14:paraId="4EA68C31"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sz w:val="20"/>
              </w:rPr>
              <w:t>Nombre beneficiario cuenta títulos:</w:t>
            </w:r>
          </w:p>
        </w:tc>
        <w:tc>
          <w:tcPr>
            <w:tcW w:w="5834" w:type="dxa"/>
            <w:tcBorders>
              <w:top w:val="single" w:sz="4" w:space="0" w:color="auto"/>
              <w:left w:val="single" w:sz="4" w:space="0" w:color="auto"/>
              <w:bottom w:val="single" w:sz="4" w:space="0" w:color="auto"/>
              <w:right w:val="single" w:sz="4" w:space="0" w:color="auto"/>
            </w:tcBorders>
            <w:vAlign w:val="center"/>
          </w:tcPr>
          <w:p w14:paraId="665D0805" w14:textId="77777777" w:rsidR="00DD1666" w:rsidRPr="003C577F" w:rsidRDefault="00DD1666" w:rsidP="00666427">
            <w:pPr>
              <w:spacing w:before="120" w:after="120"/>
              <w:rPr>
                <w:rFonts w:asciiTheme="minorHAnsi" w:hAnsiTheme="minorHAnsi" w:cstheme="minorHAnsi"/>
                <w:sz w:val="20"/>
              </w:rPr>
            </w:pPr>
          </w:p>
        </w:tc>
      </w:tr>
      <w:tr w:rsidR="00DD1666" w:rsidRPr="00862893" w14:paraId="182A54FE" w14:textId="77777777" w:rsidTr="00666427">
        <w:tc>
          <w:tcPr>
            <w:tcW w:w="3463" w:type="dxa"/>
            <w:tcBorders>
              <w:top w:val="single" w:sz="4" w:space="0" w:color="auto"/>
              <w:left w:val="single" w:sz="4" w:space="0" w:color="auto"/>
              <w:bottom w:val="single" w:sz="4" w:space="0" w:color="auto"/>
              <w:right w:val="single" w:sz="4" w:space="0" w:color="auto"/>
            </w:tcBorders>
            <w:vAlign w:val="center"/>
            <w:hideMark/>
          </w:tcPr>
          <w:p w14:paraId="7AB150D6"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sz w:val="20"/>
              </w:rPr>
              <w:t>Banco custodio:</w:t>
            </w:r>
          </w:p>
        </w:tc>
        <w:tc>
          <w:tcPr>
            <w:tcW w:w="5834" w:type="dxa"/>
            <w:tcBorders>
              <w:top w:val="single" w:sz="4" w:space="0" w:color="auto"/>
              <w:left w:val="single" w:sz="4" w:space="0" w:color="auto"/>
              <w:bottom w:val="single" w:sz="4" w:space="0" w:color="auto"/>
              <w:right w:val="single" w:sz="4" w:space="0" w:color="auto"/>
            </w:tcBorders>
            <w:vAlign w:val="center"/>
          </w:tcPr>
          <w:p w14:paraId="7F772098" w14:textId="77777777" w:rsidR="00DD1666" w:rsidRPr="003C577F" w:rsidRDefault="00DD1666" w:rsidP="00666427">
            <w:pPr>
              <w:spacing w:before="120" w:after="120"/>
              <w:rPr>
                <w:rFonts w:asciiTheme="minorHAnsi" w:hAnsiTheme="minorHAnsi" w:cstheme="minorHAnsi"/>
                <w:sz w:val="20"/>
              </w:rPr>
            </w:pPr>
          </w:p>
        </w:tc>
      </w:tr>
      <w:tr w:rsidR="00DD1666" w:rsidRPr="00862893" w14:paraId="00C2F8B9" w14:textId="77777777" w:rsidTr="00666427">
        <w:tc>
          <w:tcPr>
            <w:tcW w:w="3463" w:type="dxa"/>
            <w:tcBorders>
              <w:top w:val="single" w:sz="4" w:space="0" w:color="auto"/>
              <w:left w:val="single" w:sz="4" w:space="0" w:color="auto"/>
              <w:bottom w:val="single" w:sz="4" w:space="0" w:color="auto"/>
              <w:right w:val="single" w:sz="4" w:space="0" w:color="auto"/>
            </w:tcBorders>
            <w:vAlign w:val="center"/>
            <w:hideMark/>
          </w:tcPr>
          <w:p w14:paraId="2B0B4BCC"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sz w:val="20"/>
              </w:rPr>
              <w:t>Contacto y tel. Bco. custodio:</w:t>
            </w:r>
          </w:p>
        </w:tc>
        <w:tc>
          <w:tcPr>
            <w:tcW w:w="5834" w:type="dxa"/>
            <w:tcBorders>
              <w:top w:val="single" w:sz="4" w:space="0" w:color="auto"/>
              <w:left w:val="single" w:sz="4" w:space="0" w:color="auto"/>
              <w:bottom w:val="single" w:sz="4" w:space="0" w:color="auto"/>
              <w:right w:val="single" w:sz="4" w:space="0" w:color="auto"/>
            </w:tcBorders>
            <w:vAlign w:val="center"/>
          </w:tcPr>
          <w:p w14:paraId="6B679B70" w14:textId="77777777" w:rsidR="00DD1666" w:rsidRPr="003C577F" w:rsidRDefault="00DD1666" w:rsidP="00666427">
            <w:pPr>
              <w:spacing w:before="120" w:after="120"/>
              <w:rPr>
                <w:rFonts w:asciiTheme="minorHAnsi" w:hAnsiTheme="minorHAnsi" w:cstheme="minorHAnsi"/>
                <w:sz w:val="20"/>
              </w:rPr>
            </w:pPr>
          </w:p>
        </w:tc>
      </w:tr>
      <w:tr w:rsidR="00DD1666" w:rsidRPr="00862893" w14:paraId="37D6F40F" w14:textId="77777777" w:rsidTr="00666427">
        <w:trPr>
          <w:trHeight w:val="170"/>
        </w:trPr>
        <w:tc>
          <w:tcPr>
            <w:tcW w:w="3463" w:type="dxa"/>
            <w:tcBorders>
              <w:top w:val="single" w:sz="4" w:space="0" w:color="auto"/>
              <w:left w:val="single" w:sz="4" w:space="0" w:color="auto"/>
              <w:bottom w:val="single" w:sz="4" w:space="0" w:color="auto"/>
              <w:right w:val="single" w:sz="4" w:space="0" w:color="auto"/>
            </w:tcBorders>
            <w:vAlign w:val="center"/>
            <w:hideMark/>
          </w:tcPr>
          <w:p w14:paraId="52CC8D60" w14:textId="77777777" w:rsidR="00DD1666" w:rsidRPr="003C577F" w:rsidRDefault="00DD1666" w:rsidP="00666427">
            <w:pPr>
              <w:spacing w:before="120" w:after="120"/>
              <w:rPr>
                <w:rFonts w:asciiTheme="minorHAnsi" w:hAnsiTheme="minorHAnsi" w:cstheme="minorHAnsi"/>
                <w:b/>
                <w:i/>
                <w:sz w:val="20"/>
                <w:u w:val="single"/>
                <w:lang w:val="es-ES"/>
              </w:rPr>
            </w:pPr>
            <w:r w:rsidRPr="003C577F">
              <w:rPr>
                <w:rFonts w:asciiTheme="minorHAnsi" w:hAnsiTheme="minorHAnsi" w:cstheme="minorHAnsi"/>
                <w:b/>
                <w:i/>
                <w:sz w:val="20"/>
                <w:u w:val="single"/>
                <w:lang w:val="es-ES"/>
              </w:rPr>
              <w:t>Tramo Competitivo/ No Competitivo:</w:t>
            </w:r>
          </w:p>
        </w:tc>
        <w:tc>
          <w:tcPr>
            <w:tcW w:w="5834" w:type="dxa"/>
            <w:tcBorders>
              <w:top w:val="single" w:sz="4" w:space="0" w:color="auto"/>
              <w:left w:val="single" w:sz="4" w:space="0" w:color="auto"/>
              <w:bottom w:val="single" w:sz="4" w:space="0" w:color="auto"/>
              <w:right w:val="single" w:sz="4" w:space="0" w:color="auto"/>
            </w:tcBorders>
            <w:vAlign w:val="center"/>
          </w:tcPr>
          <w:p w14:paraId="0C587040" w14:textId="77777777" w:rsidR="00DD1666" w:rsidRPr="003C577F" w:rsidRDefault="00DD1666" w:rsidP="00666427">
            <w:pPr>
              <w:spacing w:before="120" w:after="120"/>
              <w:rPr>
                <w:rFonts w:asciiTheme="minorHAnsi" w:hAnsiTheme="minorHAnsi" w:cstheme="minorHAnsi"/>
                <w:sz w:val="20"/>
              </w:rPr>
            </w:pPr>
          </w:p>
        </w:tc>
      </w:tr>
    </w:tbl>
    <w:p w14:paraId="4C5DAEC0" w14:textId="77777777" w:rsidR="00DD1666" w:rsidRPr="003C577F" w:rsidRDefault="00DD1666" w:rsidP="00DD1666">
      <w:pPr>
        <w:spacing w:before="120" w:after="120"/>
        <w:jc w:val="both"/>
        <w:rPr>
          <w:rFonts w:asciiTheme="minorHAnsi" w:hAnsiTheme="minorHAnsi" w:cstheme="minorHAnsi"/>
          <w:sz w:val="22"/>
          <w:szCs w:val="22"/>
          <w:u w:val="single"/>
        </w:rPr>
      </w:pPr>
      <w:r w:rsidRPr="003C577F">
        <w:rPr>
          <w:rFonts w:asciiTheme="minorHAnsi" w:hAnsiTheme="minorHAnsi" w:cstheme="minorHAnsi"/>
          <w:sz w:val="22"/>
          <w:szCs w:val="22"/>
        </w:rPr>
        <w:t xml:space="preserve">E. </w:t>
      </w:r>
      <w:r w:rsidRPr="003C577F">
        <w:rPr>
          <w:rFonts w:asciiTheme="minorHAnsi" w:hAnsiTheme="minorHAnsi" w:cstheme="minorHAnsi"/>
          <w:sz w:val="22"/>
          <w:szCs w:val="22"/>
          <w:u w:val="single"/>
        </w:rPr>
        <w:t>Manifestaciones del Oferente:</w:t>
      </w:r>
    </w:p>
    <w:p w14:paraId="4105EAA5" w14:textId="77777777" w:rsidR="00DD1666" w:rsidRPr="003C577F" w:rsidRDefault="00DD1666" w:rsidP="00DD1666">
      <w:pPr>
        <w:spacing w:before="120" w:after="120"/>
        <w:jc w:val="both"/>
        <w:rPr>
          <w:rFonts w:asciiTheme="minorHAnsi" w:hAnsiTheme="minorHAnsi" w:cstheme="minorHAnsi"/>
          <w:sz w:val="22"/>
          <w:szCs w:val="22"/>
          <w:u w:val="single"/>
        </w:rPr>
      </w:pPr>
      <w:r w:rsidRPr="00992547">
        <w:rPr>
          <w:rFonts w:asciiTheme="minorHAnsi" w:hAnsiTheme="minorHAnsi"/>
          <w:sz w:val="22"/>
          <w:u w:val="single"/>
        </w:rPr>
        <w:t xml:space="preserve">(i) El Oferente acepta que la Emisora, con la colaboración del Agente Colocador, en base a la información ingresada al sistema “SIOPEL”, determinará el monto total de las Obligaciones Negociables a ser emitido, </w:t>
      </w:r>
      <w:r>
        <w:rPr>
          <w:rFonts w:asciiTheme="minorHAnsi" w:hAnsiTheme="minorHAnsi" w:cstheme="minorHAnsi"/>
          <w:sz w:val="22"/>
          <w:szCs w:val="22"/>
          <w:u w:val="single"/>
        </w:rPr>
        <w:t xml:space="preserve">la tasa de interés de las Obligaciones Negociables Clase 17 y </w:t>
      </w:r>
      <w:r w:rsidRPr="00992547">
        <w:rPr>
          <w:rFonts w:asciiTheme="minorHAnsi" w:hAnsiTheme="minorHAnsi"/>
          <w:sz w:val="22"/>
          <w:u w:val="single"/>
        </w:rPr>
        <w:t>el Margen de Corte de las Obligaciones Negociables</w:t>
      </w:r>
      <w:r>
        <w:rPr>
          <w:rFonts w:asciiTheme="minorHAnsi" w:hAnsiTheme="minorHAnsi" w:cstheme="minorHAnsi"/>
          <w:sz w:val="22"/>
          <w:szCs w:val="22"/>
          <w:u w:val="single"/>
        </w:rPr>
        <w:t xml:space="preserve"> Clase 18</w:t>
      </w:r>
      <w:r w:rsidRPr="00992547">
        <w:rPr>
          <w:rFonts w:asciiTheme="minorHAnsi" w:hAnsiTheme="minorHAnsi"/>
          <w:sz w:val="22"/>
          <w:u w:val="single"/>
        </w:rPr>
        <w:t xml:space="preserve"> para todas las Órdenes de Compra aceptadas, conforme con lo establecido en la Sección “Plan de Distribución” del Suplemento, el cual el Oferente declara conocer y aceptar. El resultado final de la adjudicación será el que surja del sistema “SIOPEL”.</w:t>
      </w:r>
    </w:p>
    <w:p w14:paraId="1B078F30" w14:textId="45E058F7" w:rsidR="00DD1666" w:rsidRPr="003C577F" w:rsidRDefault="00DD1666" w:rsidP="00DD1666">
      <w:pPr>
        <w:spacing w:before="120" w:after="120"/>
        <w:jc w:val="both"/>
        <w:rPr>
          <w:rFonts w:asciiTheme="minorHAnsi" w:hAnsiTheme="minorHAnsi" w:cstheme="minorHAnsi"/>
          <w:sz w:val="22"/>
          <w:szCs w:val="22"/>
        </w:rPr>
      </w:pPr>
      <w:r>
        <w:rPr>
          <w:rFonts w:asciiTheme="minorHAnsi" w:hAnsiTheme="minorHAnsi" w:cstheme="minorHAnsi"/>
          <w:sz w:val="22"/>
          <w:szCs w:val="22"/>
        </w:rPr>
        <w:t>(</w:t>
      </w:r>
      <w:proofErr w:type="spellStart"/>
      <w:r>
        <w:rPr>
          <w:rFonts w:asciiTheme="minorHAnsi" w:hAnsiTheme="minorHAnsi" w:cstheme="minorHAnsi"/>
          <w:sz w:val="22"/>
          <w:szCs w:val="22"/>
        </w:rPr>
        <w:t>ii</w:t>
      </w:r>
      <w:proofErr w:type="spellEnd"/>
      <w:r>
        <w:rPr>
          <w:rFonts w:asciiTheme="minorHAnsi" w:hAnsiTheme="minorHAnsi" w:cstheme="minorHAnsi"/>
          <w:sz w:val="22"/>
          <w:szCs w:val="22"/>
        </w:rPr>
        <w:t>)El Oferente declara en carácter de declaración jurada conocer, entender e irrevocablemente aceptar: (a) todos y cada uno de los términos y condiciones de las Obligaciones Negociables y el procedimiento detallado en “</w:t>
      </w:r>
      <w:r w:rsidRPr="00992547">
        <w:rPr>
          <w:rFonts w:asciiTheme="minorHAnsi" w:hAnsiTheme="minorHAnsi"/>
          <w:sz w:val="22"/>
        </w:rPr>
        <w:t xml:space="preserve">Plan de Distribución </w:t>
      </w:r>
      <w:r>
        <w:rPr>
          <w:rFonts w:asciiTheme="minorHAnsi" w:hAnsiTheme="minorHAnsi" w:cstheme="minorHAnsi"/>
          <w:sz w:val="22"/>
          <w:szCs w:val="22"/>
        </w:rPr>
        <w:t xml:space="preserve">” del Suplemento, y asimismo la totalidad de las declaraciones, avisos y demás información contenida en los Documentos de la Oferta; (b) que le fueron puestos a disposición los Documentos de la Oferta; (c) que la presente deberá ser presentada al Agente Colocador a más tardar en la fecha en que finalice el Período de Licitación Pública en el horario de 10:00 horas a 16:00 horas, en formato físico (en la oficinas del Agente Colocador ubicadas </w:t>
      </w:r>
      <w:r w:rsidR="00E141DE">
        <w:rPr>
          <w:rFonts w:asciiTheme="minorHAnsi" w:hAnsiTheme="minorHAnsi" w:cstheme="minorHAnsi"/>
          <w:sz w:val="22"/>
          <w:szCs w:val="22"/>
        </w:rPr>
        <w:t xml:space="preserve">En </w:t>
      </w:r>
      <w:r w:rsidR="00E141DE" w:rsidRPr="00E141DE">
        <w:rPr>
          <w:rFonts w:asciiTheme="minorHAnsi" w:hAnsiTheme="minorHAnsi" w:cstheme="minorHAnsi"/>
          <w:sz w:val="22"/>
          <w:szCs w:val="22"/>
        </w:rPr>
        <w:t xml:space="preserve">Tte. Gral. Juan Domingo Perón 646 Piso 4, C1038aan Cdad. Autónoma De Buenos Aires, República </w:t>
      </w:r>
      <w:r w:rsidR="00E141DE" w:rsidRPr="00E141DE">
        <w:rPr>
          <w:rFonts w:asciiTheme="minorHAnsi" w:hAnsiTheme="minorHAnsi" w:cstheme="minorHAnsi"/>
          <w:sz w:val="22"/>
          <w:szCs w:val="22"/>
        </w:rPr>
        <w:lastRenderedPageBreak/>
        <w:t>Argentina</w:t>
      </w:r>
      <w:r w:rsidR="00E141DE" w:rsidRPr="00E141DE">
        <w:rPr>
          <w:rFonts w:asciiTheme="minorHAnsi" w:hAnsiTheme="minorHAnsi" w:cstheme="minorHAnsi"/>
          <w:sz w:val="22"/>
          <w:szCs w:val="22"/>
        </w:rPr>
        <w:t>,</w:t>
      </w:r>
      <w:r>
        <w:rPr>
          <w:rFonts w:asciiTheme="minorHAnsi" w:hAnsiTheme="minorHAnsi" w:cstheme="minorHAnsi"/>
          <w:sz w:val="22"/>
          <w:szCs w:val="22"/>
        </w:rPr>
        <w:t xml:space="preserve">, por correo electrónico y/o en forma telefónica; (d) que ha sido informado por el Agente Colocador de la metodología aplicable a la presente Orden de Compra para la adquisición de las Obligaciones Negociables; (e) que conoce y entiende íntegra y acabadamente el contenido de los Documentos de la Oferta, las normas y resoluciones complementarias que regulan la presente Orden de Compra, así como sus condiciones y limitaciones; (f) que entiende las características de los términos y condiciones de las Obligaciones Negociables, adhiriendo y declarando conocer, a través de la suscripción de la presente y a los efectos del cumplimiento de lo dispuesto por la Sección IV del Capítulo V del Título II de las Normas de la CNV la totalidad de la información contenida en los Documentos de la Oferta, los cuales contienen en forma detallada una descripción de dichos términos y condiciones; (g) que entiende el alcance de la exposición al riesgo con relación a la inversión en las Obligaciones Negociables, y que teniendo en cuenta sus propias circunstancias y condición financiera, ha tomado todos los recaudos que razonablemente ha estimado necesarios antes de realizar la misma, en tal sentido, al tomar la decisión de suscribir las Obligaciones Negociables, se han basado en su propio análisis de aquellos títulos, incluyendo los beneficios y riesgos involucrados en relación con el Emisor, las Obligaciones Negociables, los Documentos de la Oferta, y esta emisión, y considera que los mismos son adecuados a su nivel de entendimiento, perfil del inversor y tolerancia al riesgo, y que no han recibido ningún tipo de asesoramiento legal, comercial, financiero, impositivo y/o de otro tipo por parte de la Emisora, de los Agentes Colocadores y/o de cualquiera de sus sociedades controlantes, controladas, vinculadas o sujetas al control común, razón por la cual también reconoce que la puesta a disposición de la presente por vía electrónica o en formato papel no implica ni será interpretado bajo ninguna circunstancia como una recomendación de compra o asesoramiento por parte del Agente Colocador y/o de cualquiera de sus sociedades controlantes, controladas, vinculadas o sujetas al control común; (h) que la decisión de efectuar la presente Orden de Compra ha sido tomada en base a su propio análisis, y que la aceptación por parte del Agente Colocador de la presente Orden de Compra no implica recomendación ni sugerencia de su parte a realizar la misma; (i) que [NOMBRE DE AGENTE COLOCADOR] en su carácter de Agente Colocador no asume responsabilidad alguna, ni otorga garantía respecto de la tasa de interés de las Obligaciones Negociables Clase 17 o del Margen de Corte de las Obligaciones Negociables Clase 18, según corresponda que resultare del proceso de subasta o licitación pública y su posterior adjudicación, así como en el caso que por decisión gubernamental o normativa, se dejara sin efecto la presente Orden de Compra, la licitación, o alguna de las operaciones relacionadas con el Programa, los Documentos de la Oferta, o se modificara de forma tal la legislación en la materia que la presente se tornara de imposible cumplimiento; (j) que la Orden de Compra constituye una solicitud de suscripción de las Obligaciones Negociables; (k) que el Agente Colocador podrá rechazar la presente Orden de Compra en caso que, según su opinión, pueda tratarse de una operación sospechosa en los términos de la Ley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25.246 de Prevención de Lavado de Activos y Financiación del Terrorismo, sus modificatorias y complementarias, y las resoluciones de la Unidad de Información Financiera (la “</w:t>
      </w:r>
      <w:r w:rsidRPr="00992547">
        <w:rPr>
          <w:rFonts w:asciiTheme="minorHAnsi" w:hAnsiTheme="minorHAnsi"/>
          <w:sz w:val="22"/>
        </w:rPr>
        <w:t>UIF</w:t>
      </w:r>
      <w:r>
        <w:rPr>
          <w:rFonts w:asciiTheme="minorHAnsi" w:hAnsiTheme="minorHAnsi" w:cstheme="minorHAnsi"/>
          <w:sz w:val="22"/>
          <w:szCs w:val="22"/>
        </w:rPr>
        <w:t>”), la CNV y/o el Banco Central de la República Argentina (el “</w:t>
      </w:r>
      <w:r w:rsidRPr="00992547">
        <w:rPr>
          <w:rFonts w:asciiTheme="minorHAnsi" w:hAnsiTheme="minorHAnsi"/>
          <w:sz w:val="22"/>
        </w:rPr>
        <w:t>BCRA</w:t>
      </w:r>
      <w:r>
        <w:rPr>
          <w:rFonts w:asciiTheme="minorHAnsi" w:hAnsiTheme="minorHAnsi" w:cstheme="minorHAnsi"/>
          <w:sz w:val="22"/>
          <w:szCs w:val="22"/>
        </w:rPr>
        <w:t xml:space="preserve">”); (l) que no se encuentra radicado en una jurisdicción no cooperante o jurisdicción de baja o nula tributación en los términos del artículo 82 de la Ley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27.430, del artículo 18.2 de la Ley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11.683 (Ley de Procedimiento Tributario) y modificatorias (la “</w:t>
      </w:r>
      <w:r w:rsidRPr="00992547">
        <w:rPr>
          <w:rFonts w:asciiTheme="minorHAnsi" w:hAnsiTheme="minorHAnsi"/>
          <w:sz w:val="22"/>
        </w:rPr>
        <w:t>Ley de Procedimiento Tributario</w:t>
      </w:r>
      <w:r>
        <w:rPr>
          <w:rFonts w:asciiTheme="minorHAnsi" w:hAnsiTheme="minorHAnsi" w:cstheme="minorHAnsi"/>
          <w:sz w:val="22"/>
          <w:szCs w:val="22"/>
        </w:rPr>
        <w:t xml:space="preserve">”) y en los términos previstos en los artículos 19 y 20 de la Ley del Impuesto a las Ganancias y artículos 24 y 25 del Decreto Reglamentario de la Ley del Impuesto a las Ganancias, ni utiliza cuentas pertenecientes a entidades financieras radicadas en dichas jurisdicciones a efectos de realizar la suscripción de las Obligaciones Negociables; (m) </w:t>
      </w:r>
      <w:r w:rsidRPr="00992547">
        <w:rPr>
          <w:rFonts w:asciiTheme="minorHAnsi" w:hAnsiTheme="minorHAnsi"/>
          <w:sz w:val="22"/>
        </w:rPr>
        <w:t xml:space="preserve">que </w:t>
      </w:r>
      <w:r w:rsidRPr="00992547">
        <w:rPr>
          <w:rFonts w:asciiTheme="minorHAnsi" w:hAnsiTheme="minorHAnsi"/>
          <w:sz w:val="22"/>
        </w:rPr>
        <w:lastRenderedPageBreak/>
        <w:t xml:space="preserve">acepta que ni la Emisora ni el Agente Colocador le garantizarán que mediante el mecanismo de adjudicación de las Obligaciones Negociables dispuesto por el sistema “SIOPEL” de A3 Mercados descripto en el </w:t>
      </w:r>
      <w:r>
        <w:rPr>
          <w:rFonts w:asciiTheme="minorHAnsi" w:hAnsiTheme="minorHAnsi" w:cstheme="minorHAnsi"/>
          <w:sz w:val="22"/>
          <w:szCs w:val="22"/>
        </w:rPr>
        <w:t>Suplemento</w:t>
      </w:r>
      <w:r w:rsidRPr="00992547">
        <w:rPr>
          <w:rFonts w:asciiTheme="minorHAnsi" w:hAnsiTheme="minorHAnsi"/>
          <w:sz w:val="22"/>
        </w:rPr>
        <w:t xml:space="preserve"> (i) se les adjudicará el mismo valor nominal de Obligaciones Negociables solicitado en la presente </w:t>
      </w:r>
      <w:r>
        <w:rPr>
          <w:rFonts w:asciiTheme="minorHAnsi" w:hAnsiTheme="minorHAnsi" w:cstheme="minorHAnsi"/>
          <w:sz w:val="22"/>
          <w:szCs w:val="22"/>
        </w:rPr>
        <w:t xml:space="preserve">Orden de Compra (pudiendo inclusive no serle adjudicado ninguna </w:t>
      </w:r>
      <w:r w:rsidRPr="00992547">
        <w:rPr>
          <w:rFonts w:asciiTheme="minorHAnsi" w:hAnsiTheme="minorHAnsi"/>
          <w:sz w:val="22"/>
        </w:rPr>
        <w:t>Obligación Negociable</w:t>
      </w:r>
      <w:r>
        <w:rPr>
          <w:rFonts w:asciiTheme="minorHAnsi" w:hAnsiTheme="minorHAnsi" w:cstheme="minorHAnsi"/>
          <w:sz w:val="22"/>
          <w:szCs w:val="22"/>
        </w:rPr>
        <w:t>)</w:t>
      </w:r>
      <w:r w:rsidRPr="00992547">
        <w:rPr>
          <w:rFonts w:asciiTheme="minorHAnsi" w:hAnsiTheme="minorHAnsi"/>
          <w:sz w:val="22"/>
        </w:rPr>
        <w:t>; ni que (</w:t>
      </w:r>
      <w:proofErr w:type="spellStart"/>
      <w:r w:rsidRPr="00992547">
        <w:rPr>
          <w:rFonts w:asciiTheme="minorHAnsi" w:hAnsiTheme="minorHAnsi"/>
          <w:sz w:val="22"/>
        </w:rPr>
        <w:t>ii</w:t>
      </w:r>
      <w:proofErr w:type="spellEnd"/>
      <w:r w:rsidRPr="00992547">
        <w:rPr>
          <w:rFonts w:asciiTheme="minorHAnsi" w:hAnsiTheme="minorHAnsi"/>
          <w:sz w:val="22"/>
        </w:rPr>
        <w:t xml:space="preserve">) se les adjudicarán las Obligaciones Negociables </w:t>
      </w:r>
      <w:r>
        <w:rPr>
          <w:rFonts w:asciiTheme="minorHAnsi" w:hAnsiTheme="minorHAnsi" w:cstheme="minorHAnsi"/>
          <w:sz w:val="22"/>
          <w:szCs w:val="22"/>
        </w:rPr>
        <w:t xml:space="preserve">a la Tasa Ofrecida o </w:t>
      </w:r>
      <w:r w:rsidRPr="00992547">
        <w:rPr>
          <w:rFonts w:asciiTheme="minorHAnsi" w:hAnsiTheme="minorHAnsi"/>
          <w:sz w:val="22"/>
        </w:rPr>
        <w:t>al Margen Ofrecido</w:t>
      </w:r>
      <w:r>
        <w:rPr>
          <w:rFonts w:asciiTheme="minorHAnsi" w:hAnsiTheme="minorHAnsi" w:cstheme="minorHAnsi"/>
          <w:sz w:val="22"/>
          <w:szCs w:val="22"/>
        </w:rPr>
        <w:t>, según corresponda</w:t>
      </w:r>
      <w:r w:rsidRPr="00992547">
        <w:rPr>
          <w:rFonts w:asciiTheme="minorHAnsi" w:hAnsiTheme="minorHAnsi"/>
          <w:sz w:val="22"/>
        </w:rPr>
        <w:t xml:space="preserve">; (n) que </w:t>
      </w:r>
      <w:r>
        <w:rPr>
          <w:rFonts w:asciiTheme="minorHAnsi" w:hAnsiTheme="minorHAnsi" w:cstheme="minorHAnsi"/>
          <w:sz w:val="22"/>
          <w:szCs w:val="22"/>
        </w:rPr>
        <w:t>acepta que la Emisora podrá declarar desierta la colocación; (o) que conoce y acepta que las Obligaciones Negociables no integradas serán canceladas con posterioridad a la Fecha de Emisión y Liquidación; (p) que acepta cumplir con todos los actos relativos a la integración de las Obligaciones Negociables en un todo de acuerdo con la normativa del BCRA aplicable en materia de cambios; (q) que cualquier impuesto, costo, arancel, contribuciones o gravámenes a que dieran lugar la presente, estarán a su cargo y podrán ser debitadas de sus cuentas; (r) que todos los datos informados en la presente reciben el carácter de declaración jurada y son correctos y completos al día de la fecha, en tal sentido, el Oferente se compromete a notificar al Agente Colocador cualquier cambio/modificación que se produzca respecto de los datos y documentación aportada dentro de los 30 (treinta) días corridos de producidos; y (s) que reconoce que la presente Orden de Compra constituye una orden irrevocable, vinculante y definitiva en los términos del Artículo 7, Sección II, Capítulo IV, Título VI de las Normas de la CNV, la cual no podrá ser desistida (salvo en los supuestos de suspensión y/o prórroga previstos en los Documentos de la Oferta) y, por lo tanto, renuncia a su facultad de revocación, ratificación ni de que la misma sea retirada. Asimismo, el Oferente declara y acepta que: (i) en caso de optar por la integración en especie, la efectiva transferencia y recepción de las Obligaciones Negociables Clase 14, Clase 15 y/o Clase 16, según corresponda, en la cuenta indicada en la Orden de Compra importará la transferencia irrevocable a favor de la Emisora de todos los derechos inherentes a los títulos efectivamente entregados, conforme la Relación de Canje y los Documentos de la Oferta, sin perjuicio de los derechos a percibir los intereses devengados y no pagados y la Contraprestación en Pesos previstos en dichos documentos; (</w:t>
      </w:r>
      <w:proofErr w:type="spellStart"/>
      <w:r>
        <w:rPr>
          <w:rFonts w:asciiTheme="minorHAnsi" w:hAnsiTheme="minorHAnsi" w:cstheme="minorHAnsi"/>
          <w:sz w:val="22"/>
          <w:szCs w:val="22"/>
        </w:rPr>
        <w:t>ii</w:t>
      </w:r>
      <w:proofErr w:type="spellEnd"/>
      <w:r>
        <w:rPr>
          <w:rFonts w:asciiTheme="minorHAnsi" w:hAnsiTheme="minorHAnsi" w:cstheme="minorHAnsi"/>
          <w:sz w:val="22"/>
          <w:szCs w:val="22"/>
        </w:rPr>
        <w:t>) la mera presentación de esta Orden de Compra no afectará sus derechos sobre dichos títulos mientras no hubieren sido efectivamente transferidos y recibidos; (iii) es titular de los títulos ofrecidos o representante debidamente autorizado de su titular y cuenta con capacidad y facultades suficientes para transferirlos; y (</w:t>
      </w:r>
      <w:proofErr w:type="spellStart"/>
      <w:r>
        <w:rPr>
          <w:rFonts w:asciiTheme="minorHAnsi" w:hAnsiTheme="minorHAnsi" w:cstheme="minorHAnsi"/>
          <w:sz w:val="22"/>
          <w:szCs w:val="22"/>
        </w:rPr>
        <w:t>iv</w:t>
      </w:r>
      <w:proofErr w:type="spellEnd"/>
      <w:r>
        <w:rPr>
          <w:rFonts w:asciiTheme="minorHAnsi" w:hAnsiTheme="minorHAnsi" w:cstheme="minorHAnsi"/>
          <w:sz w:val="22"/>
          <w:szCs w:val="22"/>
        </w:rPr>
        <w:t>) al momento de su transferencia, los títulos serán de libre disponibilidad y estarán libres de gravámenes, embargos, medidas cautelares, restricciones a su transferencia y derechos de terceros.</w:t>
      </w:r>
    </w:p>
    <w:p w14:paraId="0C0CF6B6" w14:textId="77777777" w:rsidR="00DD1666" w:rsidRPr="003C577F" w:rsidRDefault="00DD1666" w:rsidP="00DD1666">
      <w:pPr>
        <w:spacing w:before="120" w:after="120"/>
        <w:jc w:val="both"/>
        <w:rPr>
          <w:rFonts w:asciiTheme="minorHAnsi" w:hAnsiTheme="minorHAnsi" w:cstheme="minorBidi"/>
          <w:sz w:val="22"/>
          <w:szCs w:val="22"/>
        </w:rPr>
      </w:pPr>
      <w:r w:rsidRPr="003C577F">
        <w:rPr>
          <w:rFonts w:asciiTheme="minorHAnsi" w:hAnsiTheme="minorHAnsi" w:cstheme="minorBidi"/>
          <w:sz w:val="22"/>
          <w:szCs w:val="22"/>
        </w:rPr>
        <w:t xml:space="preserve">F. </w:t>
      </w:r>
      <w:r w:rsidRPr="003C577F">
        <w:rPr>
          <w:rFonts w:asciiTheme="minorHAnsi" w:hAnsiTheme="minorHAnsi" w:cstheme="minorBidi"/>
          <w:sz w:val="22"/>
          <w:szCs w:val="22"/>
          <w:u w:val="single"/>
        </w:rPr>
        <w:t>Suministro de Información y/o Documentación</w:t>
      </w:r>
      <w:r w:rsidRPr="003C577F">
        <w:rPr>
          <w:rFonts w:asciiTheme="minorHAnsi" w:hAnsiTheme="minorHAnsi" w:cstheme="minorBidi"/>
          <w:sz w:val="22"/>
          <w:szCs w:val="22"/>
        </w:rPr>
        <w:t xml:space="preserve">: El Oferente toma conocimiento de que el Agente Colocador se encuentra facultado a requerir toda la información necesaria para dar cumplimiento a las Normas de la CNV, normativa del BCRA y demás que sean aplicables y relacionadas con la Ley </w:t>
      </w:r>
      <w:proofErr w:type="spellStart"/>
      <w:r>
        <w:rPr>
          <w:rFonts w:asciiTheme="minorHAnsi" w:hAnsiTheme="minorHAnsi" w:cstheme="minorBidi"/>
          <w:sz w:val="22"/>
          <w:szCs w:val="22"/>
        </w:rPr>
        <w:t>N</w:t>
      </w:r>
      <w:r w:rsidRPr="003C577F">
        <w:rPr>
          <w:rFonts w:asciiTheme="minorHAnsi" w:hAnsiTheme="minorHAnsi" w:cstheme="minorBidi"/>
          <w:sz w:val="22"/>
          <w:szCs w:val="22"/>
        </w:rPr>
        <w:t>°</w:t>
      </w:r>
      <w:proofErr w:type="spellEnd"/>
      <w:r w:rsidRPr="003C577F">
        <w:rPr>
          <w:rFonts w:asciiTheme="minorHAnsi" w:hAnsiTheme="minorHAnsi" w:cstheme="minorBidi"/>
          <w:sz w:val="22"/>
          <w:szCs w:val="22"/>
        </w:rPr>
        <w:t xml:space="preserve"> 25.246 de Prevención de Lavado de Activos y Financiación del Terrorismo, sus complementarias, modificatorias o establecidas por la CNV y/o BCRA y/o BCBA y/o UIF. En consecuencia, el Oferente se compromete a colaborar con el Agente Colocador mediante el suministro de información, la entrega de documentación e informes, así como la provisión de todos aquellos datos que sean necesarios y/o convenientes para que el Agente Colocador </w:t>
      </w:r>
      <w:r w:rsidRPr="003C577F">
        <w:rPr>
          <w:rFonts w:asciiTheme="minorHAnsi" w:hAnsiTheme="minorHAnsi" w:cstheme="minorBidi"/>
          <w:sz w:val="22"/>
          <w:szCs w:val="22"/>
          <w:lang w:val="es-ES"/>
        </w:rPr>
        <w:t>pueda dar acabado cumplimiento a las obligaciones aquí previstas.</w:t>
      </w:r>
      <w:r w:rsidRPr="003C577F">
        <w:rPr>
          <w:rFonts w:asciiTheme="minorHAnsi" w:hAnsiTheme="minorHAnsi" w:cstheme="minorBidi"/>
          <w:sz w:val="22"/>
          <w:szCs w:val="22"/>
        </w:rPr>
        <w:t xml:space="preserve"> En consecuencia, el Oferente se compromete y se obliga de manera irrevocable a colaborar con el Agente Colocador mediante el suministro de información y toda documentación respaldatoria relativa a la situación económica, patrimonial, financiera y tributaria que le sea requerida, la entrega de documentación (manifestación de bienes, certificación de ingresos, estados contables auditados por Contador Público y certificados por el Consejo Profesional </w:t>
      </w:r>
      <w:r w:rsidRPr="003C577F">
        <w:rPr>
          <w:rFonts w:asciiTheme="minorHAnsi" w:hAnsiTheme="minorHAnsi" w:cstheme="minorBidi"/>
          <w:sz w:val="22"/>
          <w:szCs w:val="22"/>
        </w:rPr>
        <w:lastRenderedPageBreak/>
        <w:t>de Ciencias Económicas respectivo, etc.) e informes (</w:t>
      </w:r>
      <w:r w:rsidRPr="00283B76">
        <w:rPr>
          <w:rFonts w:asciiTheme="minorHAnsi" w:hAnsiTheme="minorHAnsi" w:cstheme="minorBidi"/>
          <w:sz w:val="22"/>
          <w:szCs w:val="22"/>
        </w:rPr>
        <w:t>certificados</w:t>
      </w:r>
      <w:r w:rsidRPr="003C577F">
        <w:rPr>
          <w:rFonts w:asciiTheme="minorHAnsi" w:hAnsiTheme="minorHAnsi" w:cstheme="minorBidi"/>
          <w:sz w:val="22"/>
          <w:szCs w:val="22"/>
        </w:rPr>
        <w:t xml:space="preserve"> en caso que corresponda), así como la provisión de todos aquellos datos que sean necesarios y/o convenientes para que el Agente Colocador pueda dar acabado cumplimiento a las obligaciones allí previstas. En tal sentido, de conformidad con las normas de la UIF se adjuntará con la presente la documentación respaldatoria correspondiente a lo declarado precedentemente. </w:t>
      </w:r>
    </w:p>
    <w:p w14:paraId="68616886" w14:textId="77777777" w:rsidR="00DD1666" w:rsidRPr="003C577F" w:rsidRDefault="00DD1666" w:rsidP="00DD1666">
      <w:pPr>
        <w:spacing w:before="120" w:after="120"/>
        <w:jc w:val="both"/>
        <w:rPr>
          <w:rFonts w:asciiTheme="minorHAnsi" w:hAnsiTheme="minorHAnsi" w:cstheme="minorBidi"/>
          <w:sz w:val="22"/>
          <w:szCs w:val="22"/>
        </w:rPr>
      </w:pPr>
      <w:r w:rsidRPr="003C577F">
        <w:rPr>
          <w:rFonts w:asciiTheme="minorHAnsi" w:hAnsiTheme="minorHAnsi" w:cstheme="minorBidi"/>
          <w:sz w:val="22"/>
          <w:szCs w:val="22"/>
        </w:rPr>
        <w:t>El Oferente acepta que el Agente Colocador podrá rechazar la presente en caso de que no cumpla con la normativa antes mencionada y/o los requerimientos efectuados por el Agente Colocador. Adicionalmente, el Oferente reconoce y acepta de conformidad que, ante un requerimiento fehaciente a la Emisora y/o al Agente Colocador enviado por la CNV y/o el BCRA y/o la UIF y/u otro organismo con facultades suficientes, solicitando mi/ nuestro legajo y/o la información correspondiente a la presente Orden de Compra, como así también información respaldatoria, documental, crediticia y datos personales (en los términos de la Ley 25.326 y sus modificatorias y/o complementarias) que sea trasladado en forma fehaciente al Agente Colocador, según sea el caso, éste entregará a la Emisora o directamente al organismo que corresponda, copia simple de la información que el organismo pertinente hubiera solicitado. Asimismo, acepta que la información, datos personales y copia de su Legajo como cliente del Agente Colocador puedan ser compartidos y tengan copia/acceso a los mismos las empresas del Grupo Económico/Empresas Vinculadas al que el Agente Colocador pertenece, motivo por el cual renuncia a efectuar cualquier reclamo de cualquier naturaleza con causa en, o derivada de, la información y/o documentación entregada en tales circunstancias.</w:t>
      </w:r>
    </w:p>
    <w:p w14:paraId="7BF3D6A9"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 xml:space="preserve">G. </w:t>
      </w:r>
      <w:r w:rsidRPr="003C577F">
        <w:rPr>
          <w:rFonts w:asciiTheme="minorHAnsi" w:hAnsiTheme="minorHAnsi" w:cstheme="minorHAnsi"/>
          <w:sz w:val="22"/>
          <w:szCs w:val="22"/>
          <w:u w:val="single"/>
        </w:rPr>
        <w:t>No Integración</w:t>
      </w:r>
      <w:r w:rsidRPr="003C577F">
        <w:rPr>
          <w:rFonts w:asciiTheme="minorHAnsi" w:hAnsiTheme="minorHAnsi" w:cstheme="minorHAnsi"/>
          <w:sz w:val="22"/>
          <w:szCs w:val="22"/>
        </w:rPr>
        <w:t xml:space="preserve">: El Oferente reconoce y acepta que en caso que las Órdenes de Compra adjudicadas no sean integradas en o antes de las [14:00] horas de la Fecha de Emisión y Liquidación, el Agente Colocador procederá según las instrucciones que le imparta la Emisora (que podrán incluir, entre otras, la pérdida por parte de los Oferentes incumplidores del derecho de suscribir las Obligaciones Negociables en cuestión sin necesidad de otorgarle la posibilidad de remediar su incumplimiento), sin perjuicio que dicha circunstancia no generará responsabilidad alguna a la Emisora y/o al Agente Colocador ni otorgará a los agentes de A3 Mercados y/o agentes intermediarios habilitados del mismo que hayan ingresado las correspondientes Órdenes de Compra (y/o a los Oferentes que hayan presentado las correspondientes Órdenes de Compra) derecho a compensación y/o indemnización alguna, y sin perjuicio, asimismo, de la responsabilidad de los incumplidores por los daños y perjuicios que su incumplimiento ocasione a la Emisora y/o al Agente Colocador. </w:t>
      </w:r>
    </w:p>
    <w:p w14:paraId="547F0682"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 xml:space="preserve">H. </w:t>
      </w:r>
      <w:r w:rsidRPr="003C577F">
        <w:rPr>
          <w:rFonts w:asciiTheme="minorHAnsi" w:hAnsiTheme="minorHAnsi" w:cstheme="minorHAnsi"/>
          <w:sz w:val="22"/>
          <w:szCs w:val="22"/>
          <w:u w:val="single"/>
        </w:rPr>
        <w:t>Declaración Jurada sobre el Origen de los Fondos</w:t>
      </w:r>
      <w:r w:rsidRPr="003C577F">
        <w:rPr>
          <w:rFonts w:asciiTheme="minorHAnsi" w:hAnsiTheme="minorHAnsi" w:cstheme="minorHAnsi"/>
          <w:sz w:val="22"/>
          <w:szCs w:val="22"/>
        </w:rPr>
        <w:t xml:space="preserve">: En cumplimiento de la normativa vigente en materia de prevención y control de lavado de activos, proveniente de actividades ilícitas y prevención de financiamiento del terrorismo (Ley 25.246, la Resolución UIF. </w:t>
      </w:r>
      <w:proofErr w:type="spellStart"/>
      <w:r w:rsidRPr="003C577F">
        <w:rPr>
          <w:rFonts w:asciiTheme="minorHAnsi" w:hAnsiTheme="minorHAnsi" w:cstheme="minorHAnsi"/>
          <w:sz w:val="22"/>
          <w:szCs w:val="22"/>
        </w:rPr>
        <w:t>N°</w:t>
      </w:r>
      <w:proofErr w:type="spellEnd"/>
      <w:r w:rsidRPr="003C577F">
        <w:rPr>
          <w:rFonts w:asciiTheme="minorHAnsi" w:hAnsiTheme="minorHAnsi" w:cstheme="minorHAnsi"/>
          <w:sz w:val="22"/>
          <w:szCs w:val="22"/>
        </w:rPr>
        <w:t xml:space="preserve"> 78/2023, y sus respectivas normas modificatorias y complementarias que declaro conocer incluyendo la Resolución UIF. </w:t>
      </w:r>
      <w:proofErr w:type="spellStart"/>
      <w:r w:rsidRPr="003C577F">
        <w:rPr>
          <w:rFonts w:asciiTheme="minorHAnsi" w:hAnsiTheme="minorHAnsi" w:cstheme="minorHAnsi"/>
          <w:sz w:val="22"/>
          <w:szCs w:val="22"/>
        </w:rPr>
        <w:t>N°</w:t>
      </w:r>
      <w:proofErr w:type="spellEnd"/>
      <w:r w:rsidRPr="003C577F">
        <w:rPr>
          <w:rFonts w:asciiTheme="minorHAnsi" w:hAnsiTheme="minorHAnsi" w:cstheme="minorHAnsi"/>
          <w:sz w:val="22"/>
          <w:szCs w:val="22"/>
        </w:rPr>
        <w:t xml:space="preserve"> 112/2021), informo con carácter de DECLARACIÓN JURADA que los fondos y valores utilizados por el solicitante para esta Orden de Compra dirigida al Agente Colocador, provienen de actividades lícitas relacionadas con su actividad declarada. También en carácter de DECLARACIÓN JURADA, manifiesto que las informaciones consignadas en la presente para los registros del Agente Colocador son exactas y verdaderas. El Oferente se obliga a entregar al Agente Colocador toda documentación respaldatoria relativa a la situación económica, patrimonial, financiera y tributaria que le sea requerida (incluyendo a solo título enunciativo: manifestación de bienes, certificación de ingresos, </w:t>
      </w:r>
      <w:r w:rsidRPr="00283B76">
        <w:rPr>
          <w:rFonts w:asciiTheme="minorHAnsi" w:hAnsiTheme="minorHAnsi" w:cstheme="minorHAnsi"/>
          <w:sz w:val="22"/>
          <w:szCs w:val="22"/>
        </w:rPr>
        <w:t>declaraciones</w:t>
      </w:r>
      <w:r w:rsidRPr="003C577F">
        <w:rPr>
          <w:rFonts w:asciiTheme="minorHAnsi" w:hAnsiTheme="minorHAnsi" w:cstheme="minorHAnsi"/>
          <w:sz w:val="22"/>
          <w:szCs w:val="22"/>
        </w:rPr>
        <w:t xml:space="preserve"> juradas de impuestos, estados contables auditado por Contador Público y certificado por el consejo profesional correspondiente).</w:t>
      </w:r>
      <w:r>
        <w:t xml:space="preserve"> </w:t>
      </w:r>
      <w:r w:rsidRPr="003C577F">
        <w:rPr>
          <w:rFonts w:asciiTheme="minorHAnsi" w:hAnsiTheme="minorHAnsi" w:cstheme="minorHAnsi"/>
          <w:sz w:val="22"/>
          <w:szCs w:val="22"/>
        </w:rPr>
        <w:t xml:space="preserve">El Oferente declara que la información consignada en la presente para los registros del Agente Colocador es exacta y verdadera y manifiesta con carácter de </w:t>
      </w:r>
      <w:r w:rsidRPr="003C577F">
        <w:rPr>
          <w:rFonts w:asciiTheme="minorHAnsi" w:hAnsiTheme="minorHAnsi" w:cstheme="minorHAnsi"/>
          <w:sz w:val="22"/>
          <w:szCs w:val="22"/>
        </w:rPr>
        <w:lastRenderedPageBreak/>
        <w:t xml:space="preserve">DECLARACIÓN JURADA que los fondos no provienen de países o territorios incluidos en el listado de jurisdicciones no cooperantes a los fines de la transparencia fiscal, según la legislación argentina, a los que se refiere el art. 19 de la Ley de Impuesto a las Ganancias, y de conformidad con el art. 24 del Decreto Reglamentario de la Ley del Impuesto a las Ganancias (con la modificación introducida por los Decretos </w:t>
      </w:r>
      <w:proofErr w:type="spellStart"/>
      <w:r w:rsidRPr="003C577F">
        <w:rPr>
          <w:rFonts w:asciiTheme="minorHAnsi" w:hAnsiTheme="minorHAnsi" w:cstheme="minorHAnsi"/>
          <w:sz w:val="22"/>
          <w:szCs w:val="22"/>
        </w:rPr>
        <w:t>N°</w:t>
      </w:r>
      <w:proofErr w:type="spellEnd"/>
      <w:r w:rsidRPr="003C577F">
        <w:rPr>
          <w:rFonts w:asciiTheme="minorHAnsi" w:hAnsiTheme="minorHAnsi" w:cstheme="minorHAnsi"/>
          <w:sz w:val="22"/>
          <w:szCs w:val="22"/>
        </w:rPr>
        <w:t xml:space="preserve"> 862/2019</w:t>
      </w:r>
      <w:r>
        <w:rPr>
          <w:rFonts w:asciiTheme="minorHAnsi" w:hAnsiTheme="minorHAnsi" w:cstheme="minorHAnsi"/>
          <w:sz w:val="22"/>
          <w:szCs w:val="22"/>
        </w:rPr>
        <w:t>,</w:t>
      </w:r>
      <w:r w:rsidRPr="003C577F">
        <w:rPr>
          <w:rFonts w:asciiTheme="minorHAnsi" w:hAnsiTheme="minorHAnsi" w:cstheme="minorHAnsi"/>
          <w:sz w:val="22"/>
          <w:szCs w:val="22"/>
        </w:rPr>
        <w:t xml:space="preserve"> </w:t>
      </w:r>
      <w:proofErr w:type="spellStart"/>
      <w:r w:rsidRPr="003C577F">
        <w:rPr>
          <w:rFonts w:asciiTheme="minorHAnsi" w:hAnsiTheme="minorHAnsi" w:cstheme="minorHAnsi"/>
          <w:sz w:val="22"/>
          <w:szCs w:val="22"/>
        </w:rPr>
        <w:t>N°</w:t>
      </w:r>
      <w:proofErr w:type="spellEnd"/>
      <w:r w:rsidRPr="003C577F">
        <w:rPr>
          <w:rFonts w:asciiTheme="minorHAnsi" w:hAnsiTheme="minorHAnsi" w:cstheme="minorHAnsi"/>
          <w:sz w:val="22"/>
          <w:szCs w:val="22"/>
        </w:rPr>
        <w:t xml:space="preserve"> 48/2023</w:t>
      </w:r>
      <w:r>
        <w:rPr>
          <w:rFonts w:asciiTheme="minorHAnsi" w:hAnsiTheme="minorHAnsi" w:cstheme="minorHAnsi"/>
          <w:sz w:val="22"/>
          <w:szCs w:val="22"/>
        </w:rPr>
        <w:t xml:space="preserve"> y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603/2024</w:t>
      </w:r>
      <w:r w:rsidRPr="003C577F">
        <w:rPr>
          <w:rFonts w:asciiTheme="minorHAnsi" w:hAnsiTheme="minorHAnsi" w:cstheme="minorHAnsi"/>
          <w:sz w:val="22"/>
          <w:szCs w:val="22"/>
        </w:rPr>
        <w:t xml:space="preserve">). Por Resolución (AFIP) 3576/2013, conforme fuera modificada o complementada, la </w:t>
      </w:r>
      <w:r w:rsidRPr="00592AB9">
        <w:rPr>
          <w:rFonts w:asciiTheme="minorHAnsi" w:hAnsiTheme="minorHAnsi" w:cstheme="minorHAnsi"/>
          <w:sz w:val="22"/>
          <w:szCs w:val="22"/>
        </w:rPr>
        <w:t>A</w:t>
      </w:r>
      <w:r>
        <w:rPr>
          <w:rFonts w:asciiTheme="minorHAnsi" w:hAnsiTheme="minorHAnsi" w:cstheme="minorHAnsi"/>
          <w:sz w:val="22"/>
          <w:szCs w:val="22"/>
        </w:rPr>
        <w:t>gencia de Recaudación y Control Aduanero (anteriormente denominada AFIP)</w:t>
      </w:r>
      <w:r w:rsidRPr="003C577F">
        <w:rPr>
          <w:rFonts w:asciiTheme="minorHAnsi" w:hAnsiTheme="minorHAnsi" w:cstheme="minorHAnsi"/>
          <w:sz w:val="22"/>
          <w:szCs w:val="22"/>
        </w:rPr>
        <w:t>, en uso de la facultad que le fuera delegada, resolvió que el listado de países cooperadores a los fines de la transparencia fiscal podrá ser consultado en el sitio “web” de este organismo (</w:t>
      </w:r>
      <w:hyperlink r:id="rId9" w:history="1">
        <w:r w:rsidRPr="003C577F">
          <w:rPr>
            <w:rFonts w:asciiTheme="minorHAnsi" w:hAnsiTheme="minorHAnsi" w:cstheme="minorHAnsi"/>
            <w:color w:val="0000FF"/>
            <w:sz w:val="22"/>
            <w:szCs w:val="22"/>
            <w:u w:val="single"/>
          </w:rPr>
          <w:t>https://www.afip.gob.ar/fiscalidad-internacional/jurisdicciones-no-cooperantes/jurisdicciones-baja-nula-tributacion/que-son.asp</w:t>
        </w:r>
      </w:hyperlink>
      <w:r w:rsidRPr="003C577F">
        <w:rPr>
          <w:rFonts w:asciiTheme="minorHAnsi" w:hAnsiTheme="minorHAnsi" w:cstheme="minorHAnsi"/>
          <w:sz w:val="22"/>
          <w:szCs w:val="22"/>
        </w:rPr>
        <w:t>).</w:t>
      </w:r>
    </w:p>
    <w:p w14:paraId="28297F79" w14:textId="77777777" w:rsidR="00DD1666" w:rsidRPr="003C577F" w:rsidRDefault="00DD1666" w:rsidP="00DD1666">
      <w:pPr>
        <w:spacing w:before="120" w:after="120"/>
        <w:jc w:val="both"/>
        <w:rPr>
          <w:rFonts w:asciiTheme="minorHAnsi" w:hAnsiTheme="minorHAnsi" w:cstheme="minorBidi"/>
          <w:sz w:val="22"/>
          <w:szCs w:val="22"/>
        </w:rPr>
      </w:pPr>
      <w:r w:rsidRPr="003C577F">
        <w:rPr>
          <w:rFonts w:asciiTheme="minorHAnsi" w:hAnsiTheme="minorHAnsi" w:cstheme="minorBidi"/>
          <w:sz w:val="22"/>
          <w:szCs w:val="22"/>
        </w:rPr>
        <w:t xml:space="preserve">Asimismo, el Oferente toma conocimiento de que el Agente Colocador se encuentra facultado a requerir toda la información necesaria para dar cumplimiento a las Normas de la CNV, del BCRA y demás que sean aplicables y relacionadas con la Ley de Prevención de Lavado de Activos y Financiación del Terrorismo. En consecuencia, el Oferente se compromete a colaborar con el Agente Colocador mediante el suministro de información, la entrega de documentación e informes, así como la provisión de todos aquellos datos que sean necesarios y/o convenientes para que el Agente Colocador pueda dar acabado cumplimiento a las obligaciones aquí previstas. </w:t>
      </w:r>
    </w:p>
    <w:p w14:paraId="5B0BFB0E" w14:textId="77777777" w:rsidR="00DD1666" w:rsidRPr="003C577F" w:rsidRDefault="00DD1666" w:rsidP="00DD1666">
      <w:pPr>
        <w:spacing w:before="120" w:after="120"/>
        <w:jc w:val="both"/>
        <w:rPr>
          <w:rFonts w:asciiTheme="minorHAnsi" w:hAnsiTheme="minorHAnsi" w:cstheme="minorHAnsi"/>
          <w:b/>
          <w:sz w:val="22"/>
          <w:szCs w:val="22"/>
        </w:rPr>
      </w:pPr>
      <w:r w:rsidRPr="003C577F">
        <w:rPr>
          <w:rFonts w:asciiTheme="minorHAnsi" w:hAnsiTheme="minorHAnsi" w:cstheme="minorHAnsi"/>
          <w:sz w:val="22"/>
          <w:szCs w:val="22"/>
        </w:rPr>
        <w:t xml:space="preserve">Por último, en cumplimiento de lo dispuesto por la Resolución 35/2023 de la Unidad de Información Financiera (conforme fuera modificada por la Resolución UIF </w:t>
      </w:r>
      <w:proofErr w:type="spellStart"/>
      <w:r w:rsidRPr="003C577F">
        <w:rPr>
          <w:rFonts w:asciiTheme="minorHAnsi" w:hAnsiTheme="minorHAnsi" w:cstheme="minorHAnsi"/>
          <w:sz w:val="22"/>
          <w:szCs w:val="22"/>
        </w:rPr>
        <w:t>N°</w:t>
      </w:r>
      <w:proofErr w:type="spellEnd"/>
      <w:r w:rsidRPr="003C577F">
        <w:rPr>
          <w:rFonts w:asciiTheme="minorHAnsi" w:hAnsiTheme="minorHAnsi" w:cstheme="minorHAnsi"/>
          <w:sz w:val="22"/>
          <w:szCs w:val="22"/>
        </w:rPr>
        <w:t xml:space="preserve"> 192/2024 y las que en el futuro la modifiquen y complementen), el Oferente manifiesta con carácter de declaración jurada que </w:t>
      </w:r>
      <w:r w:rsidRPr="003C577F">
        <w:rPr>
          <w:rFonts w:asciiTheme="minorHAnsi" w:hAnsiTheme="minorHAnsi" w:cstheme="minorHAnsi"/>
          <w:b/>
          <w:sz w:val="22"/>
          <w:szCs w:val="22"/>
        </w:rPr>
        <w:t xml:space="preserve">[SÍ] [NO] </w:t>
      </w:r>
      <w:r w:rsidRPr="003C577F">
        <w:rPr>
          <w:rFonts w:asciiTheme="minorHAnsi" w:hAnsiTheme="minorHAnsi" w:cstheme="minorHAnsi"/>
          <w:sz w:val="22"/>
          <w:szCs w:val="22"/>
        </w:rPr>
        <w:t>es una Persona Políticamente Expuesta, en los términos de dicha resolución y sus modificatorias.</w:t>
      </w:r>
    </w:p>
    <w:p w14:paraId="75AB2777" w14:textId="77777777" w:rsidR="00DD1666" w:rsidRPr="003C577F" w:rsidRDefault="00DD1666" w:rsidP="00DD1666">
      <w:pPr>
        <w:numPr>
          <w:ilvl w:val="0"/>
          <w:numId w:val="2"/>
        </w:numPr>
        <w:tabs>
          <w:tab w:val="num" w:pos="0"/>
        </w:tabs>
        <w:spacing w:before="120" w:after="120"/>
        <w:jc w:val="both"/>
        <w:rPr>
          <w:rFonts w:asciiTheme="minorHAnsi" w:hAnsiTheme="minorHAnsi" w:cstheme="minorHAnsi"/>
          <w:sz w:val="22"/>
          <w:szCs w:val="22"/>
        </w:rPr>
      </w:pPr>
      <w:r w:rsidRPr="003C577F">
        <w:rPr>
          <w:rFonts w:asciiTheme="minorHAnsi" w:hAnsiTheme="minorHAnsi" w:cstheme="minorHAnsi"/>
          <w:sz w:val="22"/>
          <w:szCs w:val="22"/>
          <w:u w:val="single"/>
        </w:rPr>
        <w:t>Disposiciones Adicionales:</w:t>
      </w:r>
      <w:r w:rsidRPr="003C577F">
        <w:rPr>
          <w:rFonts w:asciiTheme="minorHAnsi" w:hAnsiTheme="minorHAnsi" w:cstheme="minorHAnsi"/>
          <w:sz w:val="22"/>
          <w:szCs w:val="22"/>
        </w:rPr>
        <w:t xml:space="preserve"> (a) Todos los impuestos, aranceles, cargas, gastos, comisiones, contribuciones y/o gravámenes de cualquier naturaleza que surjan de cualquier incumplimiento por parte del/los firmantes, estarán a su cargo y se reembolsará íntegramente a la Emisora o al Agente Colocador en forma inmediata por cualquier monto que estos hubiesen debido pagar; (b) Esta Orden de Compra y los derechos y obligaciones emergentes de la misma, serán analizados, interpretados y juzgado por las leyes de la República Argentina. Todo conflicto relativo a esta Orden de Compra, y los derechos y obligaciones emergentes de la misma, será resuelto en forma definitiva por el Tribunal Arbitral General de la BCBA, por las reglas de arbitraje de derecho (y que sin perjuicio de ello, en concordancia con lo previsto en el artículo 46 de la Ley </w:t>
      </w:r>
      <w:proofErr w:type="spellStart"/>
      <w:r w:rsidRPr="003C577F">
        <w:rPr>
          <w:rFonts w:asciiTheme="minorHAnsi" w:hAnsiTheme="minorHAnsi" w:cstheme="minorHAnsi"/>
          <w:sz w:val="22"/>
          <w:szCs w:val="22"/>
        </w:rPr>
        <w:t>N°</w:t>
      </w:r>
      <w:proofErr w:type="spellEnd"/>
      <w:r w:rsidRPr="003C577F">
        <w:rPr>
          <w:rFonts w:asciiTheme="minorHAnsi" w:hAnsiTheme="minorHAnsi" w:cstheme="minorHAnsi"/>
          <w:sz w:val="22"/>
          <w:szCs w:val="22"/>
        </w:rPr>
        <w:t xml:space="preserve"> 26.831, los inversores tienen el derecho de optar por acudir a los tribunales judiciales competentes), y en virtud de la delegación de facultades otorgadas por el BYMA a la BCBA en materia de constitución de tribunales arbitrales, de conformidad con lo dispuesto en la Resolución </w:t>
      </w:r>
      <w:proofErr w:type="spellStart"/>
      <w:r w:rsidRPr="003C577F">
        <w:rPr>
          <w:rFonts w:asciiTheme="minorHAnsi" w:hAnsiTheme="minorHAnsi" w:cstheme="minorHAnsi"/>
          <w:sz w:val="22"/>
          <w:szCs w:val="22"/>
        </w:rPr>
        <w:t>N°</w:t>
      </w:r>
      <w:proofErr w:type="spellEnd"/>
      <w:r w:rsidRPr="003C577F">
        <w:rPr>
          <w:rFonts w:asciiTheme="minorHAnsi" w:hAnsiTheme="minorHAnsi" w:cstheme="minorHAnsi"/>
          <w:sz w:val="22"/>
          <w:szCs w:val="22"/>
        </w:rPr>
        <w:t xml:space="preserve"> 18.629 de la CNV; (c) El Oferente autoriza al Agente Colocador para que, por su cuenta y orden o representante que este considere adecuado, transfiera las Obligaciones Negociables, en caso de resultar adjudicados, a la cuenta en Caja de Valores informada precedentemente. Asimismo, el Oferente autoriza el pago, mediante débito de cualquiera de sus cuentas, de las correspondientes comisiones de custodia que en el futuro puedan originarse por las mencionadas </w:t>
      </w:r>
      <w:r w:rsidRPr="003C577F">
        <w:rPr>
          <w:rFonts w:asciiTheme="minorHAnsi" w:hAnsiTheme="minorHAnsi" w:cstheme="minorHAnsi"/>
          <w:sz w:val="22"/>
          <w:szCs w:val="22"/>
          <w:lang w:val="es-ES_tradnl"/>
        </w:rPr>
        <w:t>Obligaciones Negociables</w:t>
      </w:r>
      <w:r w:rsidRPr="003C577F">
        <w:rPr>
          <w:rFonts w:asciiTheme="minorHAnsi" w:hAnsiTheme="minorHAnsi" w:cstheme="minorHAnsi"/>
          <w:sz w:val="22"/>
          <w:szCs w:val="22"/>
        </w:rPr>
        <w:t xml:space="preserve">; (d) El Oferente manifiesta que todos los datos informados en el presente revisten el carácter de declaración jurada y son correctos y completos a la fecha; (e) En caso que el Oferente sea una persona jurídica, declara que la presente Orden de Compra es suscripta por el representante legal o un </w:t>
      </w:r>
      <w:r w:rsidRPr="003C577F">
        <w:rPr>
          <w:rFonts w:asciiTheme="minorHAnsi" w:hAnsiTheme="minorHAnsi" w:cstheme="minorHAnsi"/>
          <w:sz w:val="22"/>
          <w:szCs w:val="22"/>
        </w:rPr>
        <w:lastRenderedPageBreak/>
        <w:t>apoderado con facultades suficientes; y (f) Por medio de la presente, el Oferente toma conocimiento de las siguientes fechas, que podrán ser modificadas por la Emisora, en cuyo caso será publicado el aviso respectivo en la AIF y en el Boletín de la BCBA:</w:t>
      </w:r>
    </w:p>
    <w:tbl>
      <w:tblPr>
        <w:tblW w:w="8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516"/>
      </w:tblGrid>
      <w:tr w:rsidR="00DD1666" w:rsidRPr="00041281" w14:paraId="5B6C3C3B" w14:textId="77777777" w:rsidTr="00666427">
        <w:trPr>
          <w:trHeight w:val="338"/>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42160933"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b/>
                <w:sz w:val="20"/>
              </w:rPr>
              <w:t>Período de Difusión:</w:t>
            </w:r>
          </w:p>
        </w:tc>
        <w:tc>
          <w:tcPr>
            <w:tcW w:w="6516" w:type="dxa"/>
            <w:tcBorders>
              <w:top w:val="single" w:sz="4" w:space="0" w:color="auto"/>
              <w:left w:val="single" w:sz="4" w:space="0" w:color="auto"/>
              <w:bottom w:val="single" w:sz="4" w:space="0" w:color="auto"/>
              <w:right w:val="single" w:sz="4" w:space="0" w:color="auto"/>
            </w:tcBorders>
            <w:vAlign w:val="center"/>
            <w:hideMark/>
          </w:tcPr>
          <w:p w14:paraId="626BC4DD" w14:textId="77777777" w:rsidR="00DD1666" w:rsidRPr="003C577F" w:rsidRDefault="00DD1666" w:rsidP="00666427">
            <w:pPr>
              <w:spacing w:before="120" w:after="120"/>
              <w:rPr>
                <w:rFonts w:asciiTheme="minorHAnsi" w:hAnsiTheme="minorHAnsi" w:cstheme="minorHAnsi"/>
                <w:sz w:val="20"/>
              </w:rPr>
            </w:pPr>
            <w:r>
              <w:rPr>
                <w:rFonts w:asciiTheme="minorHAnsi" w:hAnsiTheme="minorHAnsi" w:cstheme="minorHAnsi"/>
                <w:sz w:val="20"/>
              </w:rPr>
              <w:t>Se iniciará el 26 de octubre de 2026 y finalizará el 27 de octubre de 2026.</w:t>
            </w:r>
          </w:p>
        </w:tc>
      </w:tr>
      <w:tr w:rsidR="00DD1666" w:rsidRPr="00041281" w14:paraId="453A73D2" w14:textId="77777777" w:rsidTr="00666427">
        <w:trPr>
          <w:jc w:val="center"/>
        </w:trPr>
        <w:tc>
          <w:tcPr>
            <w:tcW w:w="2405" w:type="dxa"/>
            <w:tcBorders>
              <w:top w:val="single" w:sz="4" w:space="0" w:color="auto"/>
              <w:left w:val="single" w:sz="4" w:space="0" w:color="auto"/>
              <w:bottom w:val="single" w:sz="4" w:space="0" w:color="auto"/>
              <w:right w:val="single" w:sz="4" w:space="0" w:color="auto"/>
            </w:tcBorders>
            <w:vAlign w:val="center"/>
            <w:hideMark/>
          </w:tcPr>
          <w:p w14:paraId="624F9D7D" w14:textId="77777777" w:rsidR="00DD1666" w:rsidRPr="003C577F" w:rsidRDefault="00DD1666" w:rsidP="00666427">
            <w:pPr>
              <w:spacing w:before="120" w:after="120"/>
              <w:rPr>
                <w:rFonts w:asciiTheme="minorHAnsi" w:hAnsiTheme="minorHAnsi" w:cstheme="minorHAnsi"/>
                <w:sz w:val="20"/>
              </w:rPr>
            </w:pPr>
            <w:r w:rsidRPr="003C577F">
              <w:rPr>
                <w:rFonts w:asciiTheme="minorHAnsi" w:hAnsiTheme="minorHAnsi" w:cstheme="minorHAnsi"/>
                <w:b/>
                <w:sz w:val="20"/>
              </w:rPr>
              <w:t>Período de Licitación Pública:</w:t>
            </w:r>
          </w:p>
        </w:tc>
        <w:tc>
          <w:tcPr>
            <w:tcW w:w="6516" w:type="dxa"/>
            <w:tcBorders>
              <w:top w:val="single" w:sz="4" w:space="0" w:color="auto"/>
              <w:left w:val="single" w:sz="4" w:space="0" w:color="auto"/>
              <w:bottom w:val="single" w:sz="4" w:space="0" w:color="auto"/>
              <w:right w:val="single" w:sz="4" w:space="0" w:color="auto"/>
            </w:tcBorders>
            <w:vAlign w:val="center"/>
            <w:hideMark/>
          </w:tcPr>
          <w:p w14:paraId="2359C07E" w14:textId="77777777" w:rsidR="00DD1666" w:rsidRPr="003C577F" w:rsidRDefault="00DD1666" w:rsidP="00666427">
            <w:pPr>
              <w:spacing w:before="120" w:after="120"/>
              <w:rPr>
                <w:rFonts w:asciiTheme="minorHAnsi" w:hAnsiTheme="minorHAnsi" w:cstheme="minorHAnsi"/>
                <w:sz w:val="20"/>
              </w:rPr>
            </w:pPr>
            <w:r>
              <w:rPr>
                <w:rFonts w:asciiTheme="minorHAnsi" w:hAnsiTheme="minorHAnsi" w:cstheme="minorHAnsi"/>
                <w:sz w:val="20"/>
              </w:rPr>
              <w:t xml:space="preserve">Comenzará a las 10:00 </w:t>
            </w:r>
            <w:proofErr w:type="spellStart"/>
            <w:r>
              <w:rPr>
                <w:rFonts w:asciiTheme="minorHAnsi" w:hAnsiTheme="minorHAnsi" w:cstheme="minorHAnsi"/>
                <w:sz w:val="20"/>
              </w:rPr>
              <w:t>hs</w:t>
            </w:r>
            <w:proofErr w:type="spellEnd"/>
            <w:r>
              <w:rPr>
                <w:rFonts w:asciiTheme="minorHAnsi" w:hAnsiTheme="minorHAnsi" w:cstheme="minorHAnsi"/>
                <w:sz w:val="20"/>
              </w:rPr>
              <w:t xml:space="preserve"> y finalizará a las 16:00 </w:t>
            </w:r>
            <w:proofErr w:type="spellStart"/>
            <w:r>
              <w:rPr>
                <w:rFonts w:asciiTheme="minorHAnsi" w:hAnsiTheme="minorHAnsi" w:cstheme="minorHAnsi"/>
                <w:sz w:val="20"/>
              </w:rPr>
              <w:t>hs</w:t>
            </w:r>
            <w:proofErr w:type="spellEnd"/>
            <w:r>
              <w:rPr>
                <w:rFonts w:asciiTheme="minorHAnsi" w:hAnsiTheme="minorHAnsi" w:cstheme="minorHAnsi"/>
                <w:sz w:val="20"/>
              </w:rPr>
              <w:t xml:space="preserve"> del 28 de octubre de 2026. El horario límite para las ofertas de cartera propia será las 15:30 </w:t>
            </w:r>
            <w:proofErr w:type="spellStart"/>
            <w:r>
              <w:rPr>
                <w:rFonts w:asciiTheme="minorHAnsi" w:hAnsiTheme="minorHAnsi" w:cstheme="minorHAnsi"/>
                <w:sz w:val="20"/>
              </w:rPr>
              <w:t>hs</w:t>
            </w:r>
            <w:proofErr w:type="spellEnd"/>
            <w:r>
              <w:rPr>
                <w:rFonts w:asciiTheme="minorHAnsi" w:hAnsiTheme="minorHAnsi" w:cstheme="minorHAnsi"/>
                <w:sz w:val="20"/>
              </w:rPr>
              <w:t>, sujeto a lo previsto en el Suplemento.</w:t>
            </w:r>
          </w:p>
        </w:tc>
      </w:tr>
    </w:tbl>
    <w:p w14:paraId="6E7A1528" w14:textId="77777777" w:rsidR="00DD1666" w:rsidRPr="003C577F" w:rsidRDefault="00DD1666" w:rsidP="00DD1666">
      <w:pPr>
        <w:numPr>
          <w:ilvl w:val="0"/>
          <w:numId w:val="2"/>
        </w:numPr>
        <w:tabs>
          <w:tab w:val="num" w:pos="0"/>
        </w:tabs>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 xml:space="preserve">Finalmente, el Oferente reconoce que el Agente Colocador se reserva el derecho de no aceptar las Órdenes de Compra que no cumplan con todos los requisitos establecidos ni con las normativas aplicables en materia de prevención de lavado de activos y financiación del terrorismo establecidas en la Ley </w:t>
      </w:r>
      <w:proofErr w:type="spellStart"/>
      <w:r w:rsidRPr="003C577F">
        <w:rPr>
          <w:rFonts w:asciiTheme="minorHAnsi" w:hAnsiTheme="minorHAnsi" w:cstheme="minorHAnsi"/>
          <w:sz w:val="22"/>
          <w:szCs w:val="22"/>
        </w:rPr>
        <w:t>N°</w:t>
      </w:r>
      <w:proofErr w:type="spellEnd"/>
      <w:r w:rsidRPr="003C577F">
        <w:rPr>
          <w:rFonts w:asciiTheme="minorHAnsi" w:hAnsiTheme="minorHAnsi" w:cstheme="minorHAnsi"/>
          <w:sz w:val="22"/>
          <w:szCs w:val="22"/>
        </w:rPr>
        <w:t xml:space="preserve"> 25.246 de Prevención de Lavado de Activos y Financiación del Terrorismo. </w:t>
      </w:r>
    </w:p>
    <w:p w14:paraId="730BF341" w14:textId="6E4C3D57" w:rsidR="00FB250B" w:rsidRPr="00FB250B" w:rsidRDefault="00FB250B" w:rsidP="00FB250B">
      <w:pPr>
        <w:pStyle w:val="Prrafodelista"/>
        <w:numPr>
          <w:ilvl w:val="0"/>
          <w:numId w:val="7"/>
        </w:numPr>
        <w:spacing w:after="200"/>
        <w:jc w:val="both"/>
        <w:rPr>
          <w:rFonts w:asciiTheme="minorHAnsi" w:hAnsiTheme="minorHAnsi" w:cstheme="minorHAnsi"/>
          <w:sz w:val="22"/>
          <w:szCs w:val="22"/>
        </w:rPr>
      </w:pPr>
      <w:r w:rsidRPr="00FB250B">
        <w:rPr>
          <w:rFonts w:asciiTheme="minorHAnsi" w:hAnsiTheme="minorHAnsi" w:cstheme="minorHAnsi"/>
          <w:b/>
          <w:bCs/>
          <w:sz w:val="22"/>
          <w:szCs w:val="22"/>
        </w:rPr>
        <w:t>Declara Declaración Jurada FATCA</w:t>
      </w:r>
      <w:r w:rsidRPr="00FB250B">
        <w:rPr>
          <w:rFonts w:asciiTheme="minorHAnsi" w:hAnsiTheme="minorHAnsi" w:cstheme="minorHAnsi"/>
          <w:sz w:val="22"/>
          <w:szCs w:val="22"/>
        </w:rPr>
        <w:t>. Por la presente declaro bajo juramento que se encuentra vigente en todos sus términos la declaración jurada FATCA oportunamente presentada ante esta entidad.</w:t>
      </w:r>
    </w:p>
    <w:p w14:paraId="5C8A7F83" w14:textId="7DDA2ADD" w:rsidR="00DD1666" w:rsidRPr="00FB250B" w:rsidRDefault="00FB250B" w:rsidP="00DD1666">
      <w:pPr>
        <w:spacing w:before="120" w:after="120"/>
        <w:jc w:val="both"/>
        <w:rPr>
          <w:rFonts w:asciiTheme="minorHAnsi" w:hAnsiTheme="minorHAnsi" w:cstheme="minorHAnsi"/>
          <w:sz w:val="22"/>
          <w:szCs w:val="22"/>
        </w:rPr>
      </w:pPr>
      <w:r>
        <w:rPr>
          <w:rFonts w:asciiTheme="minorHAnsi" w:hAnsiTheme="minorHAnsi" w:cstheme="minorHAnsi"/>
          <w:sz w:val="22"/>
          <w:szCs w:val="22"/>
        </w:rPr>
        <w:t xml:space="preserve">J. </w:t>
      </w:r>
      <w:r w:rsidR="00DD1666" w:rsidRPr="003C577F">
        <w:rPr>
          <w:rFonts w:asciiTheme="minorHAnsi" w:hAnsiTheme="minorHAnsi" w:cstheme="minorHAnsi"/>
          <w:sz w:val="22"/>
          <w:szCs w:val="22"/>
          <w:u w:val="single"/>
        </w:rPr>
        <w:t>Responsabilidad</w:t>
      </w:r>
    </w:p>
    <w:p w14:paraId="484AB8A7"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 xml:space="preserve">El Oferente acepta que con excepción de lo dispuesto en el Art. 119 de la Ley de Mercado de Capitales, el Agente Colocador no asume ningún tipo de responsabilidad por los daños y perjuicios que pudiere sufrir el Oferente, directa o indirectamente relacionados con la presente transacción y/o con las Obligaciones Negociables, sea cual fuere el origen de tales daños y perjuicios. </w:t>
      </w:r>
    </w:p>
    <w:p w14:paraId="759AC65E"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En particular, el Oferente acepta que el Agente Colocador no responderá ante el Oferente en ningún caso por la solvencia o incumplimiento de las entidades, instituciones y personas con las que opere o realice las transacciones directa o indirectamente relacionadas con la presente transacción y/o con las Obligaciones Negociables, incluyendo, sin limitación, la Emisora.</w:t>
      </w:r>
    </w:p>
    <w:p w14:paraId="4DB8ECF9"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 xml:space="preserve">Las Obligaciones Negociables no cuentan con un mercado secundario asegurado. Por ello, el Agente Colocador no puede brindar garantías ni responderá acerca de la liquidez ni de la existencia de un mercado secundario </w:t>
      </w:r>
      <w:proofErr w:type="gramStart"/>
      <w:r w:rsidRPr="003C577F">
        <w:rPr>
          <w:rFonts w:asciiTheme="minorHAnsi" w:hAnsiTheme="minorHAnsi" w:cstheme="minorHAnsi"/>
          <w:sz w:val="22"/>
          <w:szCs w:val="22"/>
        </w:rPr>
        <w:t>en relación a</w:t>
      </w:r>
      <w:proofErr w:type="gramEnd"/>
      <w:r w:rsidRPr="003C577F">
        <w:rPr>
          <w:rFonts w:asciiTheme="minorHAnsi" w:hAnsiTheme="minorHAnsi" w:cstheme="minorHAnsi"/>
          <w:sz w:val="22"/>
          <w:szCs w:val="22"/>
        </w:rPr>
        <w:t xml:space="preserve"> dichas </w:t>
      </w:r>
      <w:r w:rsidRPr="003C577F">
        <w:rPr>
          <w:rFonts w:asciiTheme="minorHAnsi" w:hAnsiTheme="minorHAnsi" w:cstheme="minorHAnsi"/>
          <w:sz w:val="22"/>
          <w:szCs w:val="22"/>
          <w:lang w:val="es-ES_tradnl"/>
        </w:rPr>
        <w:t>Obligaciones Negociables</w:t>
      </w:r>
      <w:r w:rsidRPr="003C577F">
        <w:rPr>
          <w:rFonts w:asciiTheme="minorHAnsi" w:hAnsiTheme="minorHAnsi" w:cstheme="minorHAnsi"/>
          <w:sz w:val="22"/>
          <w:szCs w:val="22"/>
        </w:rPr>
        <w:t>.</w:t>
      </w:r>
    </w:p>
    <w:p w14:paraId="4A67EACB"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Sin otro particular, saludamos a Uds. muy atentamente.</w:t>
      </w:r>
    </w:p>
    <w:p w14:paraId="0FA73B86" w14:textId="77777777" w:rsidR="00DD1666" w:rsidRPr="003C577F" w:rsidRDefault="00DD1666" w:rsidP="00DD1666">
      <w:pPr>
        <w:spacing w:before="120" w:after="120"/>
        <w:jc w:val="both"/>
        <w:rPr>
          <w:rFonts w:asciiTheme="minorHAnsi" w:hAnsiTheme="minorHAnsi" w:cstheme="minorHAnsi"/>
          <w:sz w:val="22"/>
          <w:szCs w:val="22"/>
        </w:rPr>
      </w:pPr>
    </w:p>
    <w:p w14:paraId="1DA34BFD" w14:textId="77777777" w:rsidR="00DD1666" w:rsidRPr="003C577F" w:rsidRDefault="00DD1666" w:rsidP="00DD1666">
      <w:pPr>
        <w:spacing w:before="120" w:after="120"/>
        <w:jc w:val="both"/>
        <w:rPr>
          <w:rFonts w:asciiTheme="minorHAnsi" w:hAnsiTheme="minorHAnsi" w:cstheme="minorHAnsi"/>
          <w:sz w:val="22"/>
          <w:szCs w:val="22"/>
        </w:rPr>
      </w:pPr>
    </w:p>
    <w:p w14:paraId="1CA6E741"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______________________</w:t>
      </w:r>
    </w:p>
    <w:p w14:paraId="4A0260E2"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Firma/s</w:t>
      </w:r>
    </w:p>
    <w:p w14:paraId="584BA7C0" w14:textId="77777777" w:rsidR="00DD1666" w:rsidRPr="003C577F" w:rsidRDefault="00DD1666" w:rsidP="00DD1666">
      <w:pPr>
        <w:spacing w:before="120" w:after="120"/>
        <w:jc w:val="both"/>
        <w:rPr>
          <w:rFonts w:asciiTheme="minorHAnsi" w:hAnsiTheme="minorHAnsi" w:cstheme="minorHAnsi"/>
          <w:sz w:val="22"/>
          <w:szCs w:val="22"/>
        </w:rPr>
      </w:pPr>
    </w:p>
    <w:p w14:paraId="696F4EEF" w14:textId="77777777" w:rsidR="00DD1666" w:rsidRPr="003C577F" w:rsidRDefault="00DD1666" w:rsidP="00DD1666">
      <w:pPr>
        <w:spacing w:before="120" w:after="120"/>
        <w:jc w:val="both"/>
        <w:rPr>
          <w:rFonts w:asciiTheme="minorHAnsi" w:hAnsiTheme="minorHAnsi" w:cstheme="minorHAnsi"/>
          <w:sz w:val="22"/>
          <w:szCs w:val="22"/>
        </w:rPr>
      </w:pPr>
      <w:r w:rsidRPr="003C577F">
        <w:rPr>
          <w:rFonts w:asciiTheme="minorHAnsi" w:hAnsiTheme="minorHAnsi" w:cstheme="minorHAnsi"/>
          <w:sz w:val="22"/>
          <w:szCs w:val="22"/>
        </w:rPr>
        <w:t>_______________________</w:t>
      </w:r>
    </w:p>
    <w:p w14:paraId="55225727" w14:textId="53DB6B01" w:rsidR="00C804EC" w:rsidRDefault="00DD1666" w:rsidP="00FB250B">
      <w:pPr>
        <w:spacing w:before="120" w:after="120"/>
        <w:jc w:val="both"/>
        <w:rPr>
          <w:rFonts w:asciiTheme="minorHAnsi" w:hAnsiTheme="minorHAnsi" w:cstheme="minorHAnsi"/>
          <w:sz w:val="22"/>
          <w:szCs w:val="22"/>
        </w:rPr>
      </w:pPr>
      <w:r w:rsidRPr="00FB250B">
        <w:rPr>
          <w:rFonts w:asciiTheme="minorHAnsi" w:hAnsiTheme="minorHAnsi" w:cstheme="minorHAnsi"/>
          <w:sz w:val="22"/>
          <w:szCs w:val="22"/>
        </w:rPr>
        <w:t>[Nombre/s y Apellido/s del/de los Suscriptor/es “personas humanas” / Razón Social del Suscriptor “persona jurídica” y Nombre y Sello del Representante Legal o Apoderado/s Firmante/s. Cargo. Domicilio. Teléfono. DNI</w:t>
      </w:r>
    </w:p>
    <w:p w14:paraId="5D92EB9C" w14:textId="77777777" w:rsidR="00E141DE" w:rsidRPr="00DE3DA9" w:rsidRDefault="00E141DE" w:rsidP="00E141DE">
      <w:pPr>
        <w:spacing w:before="120" w:after="120"/>
        <w:jc w:val="both"/>
        <w:rPr>
          <w:rFonts w:ascii="Calibri" w:hAnsi="Calibri" w:cs="Calibri"/>
          <w:sz w:val="22"/>
          <w:szCs w:val="22"/>
          <w:lang w:val="es-ES"/>
        </w:rPr>
      </w:pPr>
      <w:bookmarkStart w:id="42" w:name="_Hlk215733607"/>
      <w:r w:rsidRPr="00DE3DA9">
        <w:rPr>
          <w:rFonts w:ascii="Calibri" w:hAnsi="Calibri" w:cs="Calibri"/>
          <w:bCs/>
          <w:sz w:val="22"/>
          <w:szCs w:val="22"/>
          <w:lang w:val="es-ES"/>
        </w:rPr>
        <w:lastRenderedPageBreak/>
        <w:t>EL PRESENTE FORMULARIO DE SUSCRIPCIÓN PODRÁ EMITIRSE AL COLOCADOR BANCO DE SERVICIOS Y TRANSACCIONES S.A.</w:t>
      </w:r>
      <w:r>
        <w:rPr>
          <w:rFonts w:ascii="Calibri" w:hAnsi="Calibri" w:cs="Calibri"/>
          <w:bCs/>
          <w:sz w:val="22"/>
          <w:szCs w:val="22"/>
          <w:lang w:val="es-ES"/>
        </w:rPr>
        <w:t>U.</w:t>
      </w:r>
      <w:r w:rsidRPr="00DE3DA9">
        <w:rPr>
          <w:rFonts w:ascii="Calibri" w:hAnsi="Calibri" w:cs="Calibri"/>
          <w:bCs/>
          <w:sz w:val="22"/>
          <w:szCs w:val="22"/>
          <w:lang w:val="es-ES"/>
        </w:rPr>
        <w:t xml:space="preserve"> DURANTE EL PERÍODO DE LICITACIÓN (I) MEDIANTE CORREO ELECTRONICO A MESA@BST.COM.AR, ATENCIÓN PAZ SEMENTUCH/MATIAS VELOSO/ PABLO KENNY; O (II) EN MANO EN EL DOMICILIO DEL COLOCADOR SITO EN TTE. GRAL. JUAN DOMINGO PERÓN 646 PISO 4, C1038AAN CDAD. AUTÓNOMA DE BUENOS AIRES, REPÚBLICA ARGENTINA, EN EL HORARIO HABITUAL DE LA ACTIVIDAD COMERCIAL O DE 10 A 16 HORAS. EL EJEMPLAR ORIGINAL DEBERÁ ESTAR DEBIDAMENTE FIRMADO</w:t>
      </w:r>
      <w:bookmarkEnd w:id="42"/>
    </w:p>
    <w:p w14:paraId="4C85D070" w14:textId="77777777" w:rsidR="00E141DE" w:rsidRDefault="00E141DE" w:rsidP="00FB250B">
      <w:pPr>
        <w:spacing w:before="120" w:after="120"/>
        <w:jc w:val="both"/>
      </w:pPr>
    </w:p>
    <w:sectPr w:rsidR="00E141DE" w:rsidSect="00DD1666">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37249" w14:textId="77777777" w:rsidR="00D10F18" w:rsidRDefault="00D10F18">
      <w:r>
        <w:separator/>
      </w:r>
    </w:p>
  </w:endnote>
  <w:endnote w:type="continuationSeparator" w:id="0">
    <w:p w14:paraId="177DFF9D" w14:textId="77777777" w:rsidR="00D10F18" w:rsidRDefault="00D10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166908365"/>
      <w:docPartObj>
        <w:docPartGallery w:val="Page Numbers (Bottom of Page)"/>
        <w:docPartUnique/>
      </w:docPartObj>
    </w:sdtPr>
    <w:sdtEndPr/>
    <w:sdtContent>
      <w:p w14:paraId="133E7944" w14:textId="77777777" w:rsidR="00DD1666" w:rsidRPr="003C577F" w:rsidRDefault="00DD1666">
        <w:pPr>
          <w:pStyle w:val="Piedepgina"/>
          <w:jc w:val="right"/>
          <w:rPr>
            <w:rFonts w:asciiTheme="minorHAnsi" w:hAnsiTheme="minorHAnsi" w:cstheme="minorHAnsi"/>
            <w:sz w:val="22"/>
            <w:szCs w:val="22"/>
          </w:rPr>
        </w:pPr>
        <w:r w:rsidRPr="003C577F">
          <w:rPr>
            <w:rFonts w:asciiTheme="minorHAnsi" w:hAnsiTheme="minorHAnsi" w:cstheme="minorHAnsi"/>
            <w:sz w:val="22"/>
            <w:szCs w:val="22"/>
          </w:rPr>
          <w:fldChar w:fldCharType="begin"/>
        </w:r>
        <w:r w:rsidRPr="003C577F">
          <w:rPr>
            <w:rFonts w:asciiTheme="minorHAnsi" w:hAnsiTheme="minorHAnsi" w:cstheme="minorHAnsi"/>
            <w:sz w:val="22"/>
            <w:szCs w:val="22"/>
          </w:rPr>
          <w:instrText xml:space="preserve"> PAGE   \* MERGEFORMAT </w:instrText>
        </w:r>
        <w:r w:rsidRPr="003C577F">
          <w:rPr>
            <w:rFonts w:asciiTheme="minorHAnsi" w:hAnsiTheme="minorHAnsi" w:cstheme="minorHAnsi"/>
            <w:sz w:val="22"/>
            <w:szCs w:val="22"/>
          </w:rPr>
          <w:fldChar w:fldCharType="separate"/>
        </w:r>
        <w:r w:rsidRPr="003C577F">
          <w:rPr>
            <w:rFonts w:asciiTheme="minorHAnsi" w:hAnsiTheme="minorHAnsi" w:cstheme="minorHAnsi"/>
            <w:noProof/>
            <w:sz w:val="22"/>
            <w:szCs w:val="22"/>
          </w:rPr>
          <w:t>2</w:t>
        </w:r>
        <w:r w:rsidRPr="003C577F">
          <w:rPr>
            <w:rFonts w:asciiTheme="minorHAnsi" w:hAnsiTheme="minorHAnsi" w:cstheme="minorHAnsi"/>
            <w:noProof/>
            <w:sz w:val="22"/>
            <w:szCs w:val="22"/>
          </w:rPr>
          <w:fldChar w:fldCharType="end"/>
        </w:r>
      </w:p>
    </w:sdtContent>
  </w:sdt>
  <w:p w14:paraId="5EBEDA27" w14:textId="77777777" w:rsidR="00DD1666" w:rsidRDefault="00DD166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26473" w14:textId="77777777" w:rsidR="00D10F18" w:rsidRDefault="00D10F18">
      <w:r>
        <w:separator/>
      </w:r>
    </w:p>
  </w:footnote>
  <w:footnote w:type="continuationSeparator" w:id="0">
    <w:p w14:paraId="17F9AB5F" w14:textId="77777777" w:rsidR="00D10F18" w:rsidRDefault="00D10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ED463" w14:textId="77777777" w:rsidR="00DD1666" w:rsidRDefault="00DD166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C71"/>
    <w:multiLevelType w:val="hybridMultilevel"/>
    <w:tmpl w:val="271268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8E39D8"/>
    <w:multiLevelType w:val="hybridMultilevel"/>
    <w:tmpl w:val="73341282"/>
    <w:lvl w:ilvl="0" w:tplc="FE209602">
      <w:start w:val="1"/>
      <w:numFmt w:val="decimal"/>
      <w:lvlText w:val="(%1)"/>
      <w:lvlJc w:val="left"/>
      <w:pPr>
        <w:ind w:left="218" w:hanging="360"/>
      </w:pPr>
      <w:rPr>
        <w:rFonts w:hint="default"/>
      </w:rPr>
    </w:lvl>
    <w:lvl w:ilvl="1" w:tplc="2C0A0019" w:tentative="1">
      <w:start w:val="1"/>
      <w:numFmt w:val="lowerLetter"/>
      <w:lvlText w:val="%2."/>
      <w:lvlJc w:val="left"/>
      <w:pPr>
        <w:ind w:left="938" w:hanging="360"/>
      </w:pPr>
    </w:lvl>
    <w:lvl w:ilvl="2" w:tplc="2C0A001B" w:tentative="1">
      <w:start w:val="1"/>
      <w:numFmt w:val="lowerRoman"/>
      <w:lvlText w:val="%3."/>
      <w:lvlJc w:val="right"/>
      <w:pPr>
        <w:ind w:left="1658" w:hanging="180"/>
      </w:pPr>
    </w:lvl>
    <w:lvl w:ilvl="3" w:tplc="2C0A000F" w:tentative="1">
      <w:start w:val="1"/>
      <w:numFmt w:val="decimal"/>
      <w:lvlText w:val="%4."/>
      <w:lvlJc w:val="left"/>
      <w:pPr>
        <w:ind w:left="2378" w:hanging="360"/>
      </w:pPr>
    </w:lvl>
    <w:lvl w:ilvl="4" w:tplc="2C0A0019" w:tentative="1">
      <w:start w:val="1"/>
      <w:numFmt w:val="lowerLetter"/>
      <w:lvlText w:val="%5."/>
      <w:lvlJc w:val="left"/>
      <w:pPr>
        <w:ind w:left="3098" w:hanging="360"/>
      </w:pPr>
    </w:lvl>
    <w:lvl w:ilvl="5" w:tplc="2C0A001B" w:tentative="1">
      <w:start w:val="1"/>
      <w:numFmt w:val="lowerRoman"/>
      <w:lvlText w:val="%6."/>
      <w:lvlJc w:val="right"/>
      <w:pPr>
        <w:ind w:left="3818" w:hanging="180"/>
      </w:pPr>
    </w:lvl>
    <w:lvl w:ilvl="6" w:tplc="2C0A000F" w:tentative="1">
      <w:start w:val="1"/>
      <w:numFmt w:val="decimal"/>
      <w:lvlText w:val="%7."/>
      <w:lvlJc w:val="left"/>
      <w:pPr>
        <w:ind w:left="4538" w:hanging="360"/>
      </w:pPr>
    </w:lvl>
    <w:lvl w:ilvl="7" w:tplc="2C0A0019" w:tentative="1">
      <w:start w:val="1"/>
      <w:numFmt w:val="lowerLetter"/>
      <w:lvlText w:val="%8."/>
      <w:lvlJc w:val="left"/>
      <w:pPr>
        <w:ind w:left="5258" w:hanging="360"/>
      </w:pPr>
    </w:lvl>
    <w:lvl w:ilvl="8" w:tplc="2C0A001B" w:tentative="1">
      <w:start w:val="1"/>
      <w:numFmt w:val="lowerRoman"/>
      <w:lvlText w:val="%9."/>
      <w:lvlJc w:val="right"/>
      <w:pPr>
        <w:ind w:left="5978" w:hanging="180"/>
      </w:pPr>
    </w:lvl>
  </w:abstractNum>
  <w:abstractNum w:abstractNumId="2" w15:restartNumberingAfterBreak="0">
    <w:nsid w:val="126D1BB6"/>
    <w:multiLevelType w:val="hybridMultilevel"/>
    <w:tmpl w:val="956AA4D6"/>
    <w:lvl w:ilvl="0" w:tplc="E584980A">
      <w:start w:val="1"/>
      <w:numFmt w:val="upperLetter"/>
      <w:lvlText w:val="%1."/>
      <w:lvlJc w:val="left"/>
      <w:pPr>
        <w:ind w:left="720" w:hanging="360"/>
      </w:pPr>
    </w:lvl>
    <w:lvl w:ilvl="1" w:tplc="3622341C">
      <w:start w:val="1"/>
      <w:numFmt w:val="lowerLetter"/>
      <w:lvlText w:val="%2."/>
      <w:lvlJc w:val="left"/>
      <w:pPr>
        <w:ind w:left="1440" w:hanging="360"/>
      </w:pPr>
    </w:lvl>
    <w:lvl w:ilvl="2" w:tplc="A880D2F0">
      <w:start w:val="1"/>
      <w:numFmt w:val="lowerRoman"/>
      <w:lvlText w:val="%3."/>
      <w:lvlJc w:val="right"/>
      <w:pPr>
        <w:ind w:left="2160" w:hanging="180"/>
      </w:pPr>
    </w:lvl>
    <w:lvl w:ilvl="3" w:tplc="C7988604">
      <w:start w:val="1"/>
      <w:numFmt w:val="decimal"/>
      <w:lvlText w:val="%4."/>
      <w:lvlJc w:val="left"/>
      <w:pPr>
        <w:ind w:left="501" w:hanging="360"/>
      </w:pPr>
      <w:rPr>
        <w:rFonts w:hint="default"/>
      </w:rPr>
    </w:lvl>
    <w:lvl w:ilvl="4" w:tplc="3772A374">
      <w:start w:val="1"/>
      <w:numFmt w:val="lowerLetter"/>
      <w:lvlText w:val="%5."/>
      <w:lvlJc w:val="left"/>
      <w:pPr>
        <w:ind w:left="3600" w:hanging="360"/>
      </w:pPr>
    </w:lvl>
    <w:lvl w:ilvl="5" w:tplc="1690D73A">
      <w:start w:val="1"/>
      <w:numFmt w:val="lowerRoman"/>
      <w:lvlText w:val="%6."/>
      <w:lvlJc w:val="right"/>
      <w:pPr>
        <w:ind w:left="4320" w:hanging="180"/>
      </w:pPr>
    </w:lvl>
    <w:lvl w:ilvl="6" w:tplc="6EFAF3B4">
      <w:start w:val="1"/>
      <w:numFmt w:val="decimal"/>
      <w:lvlText w:val="%7."/>
      <w:lvlJc w:val="left"/>
      <w:pPr>
        <w:ind w:left="5040" w:hanging="360"/>
      </w:pPr>
    </w:lvl>
    <w:lvl w:ilvl="7" w:tplc="DEC01314">
      <w:start w:val="1"/>
      <w:numFmt w:val="lowerLetter"/>
      <w:lvlText w:val="%8."/>
      <w:lvlJc w:val="left"/>
      <w:pPr>
        <w:ind w:left="5760" w:hanging="360"/>
      </w:pPr>
    </w:lvl>
    <w:lvl w:ilvl="8" w:tplc="3224007E">
      <w:start w:val="1"/>
      <w:numFmt w:val="lowerRoman"/>
      <w:lvlText w:val="%9."/>
      <w:lvlJc w:val="right"/>
      <w:pPr>
        <w:ind w:left="6480" w:hanging="180"/>
      </w:pPr>
    </w:lvl>
  </w:abstractNum>
  <w:abstractNum w:abstractNumId="3" w15:restartNumberingAfterBreak="0">
    <w:nsid w:val="29AB332E"/>
    <w:multiLevelType w:val="hybridMultilevel"/>
    <w:tmpl w:val="BB16E1A8"/>
    <w:lvl w:ilvl="0" w:tplc="943C4D7E">
      <w:start w:val="1"/>
      <w:numFmt w:val="lowerLetter"/>
      <w:lvlText w:val="%1)"/>
      <w:lvlJc w:val="left"/>
      <w:pPr>
        <w:tabs>
          <w:tab w:val="num" w:pos="720"/>
        </w:tabs>
        <w:ind w:left="720" w:hanging="360"/>
      </w:pPr>
      <w:rPr>
        <w:rFonts w:cs="Times New Roman"/>
      </w:rPr>
    </w:lvl>
    <w:lvl w:ilvl="1" w:tplc="43C40642">
      <w:start w:val="1"/>
      <w:numFmt w:val="lowerLetter"/>
      <w:lvlText w:val="%2."/>
      <w:lvlJc w:val="left"/>
      <w:pPr>
        <w:tabs>
          <w:tab w:val="num" w:pos="1440"/>
        </w:tabs>
        <w:ind w:left="1440" w:hanging="360"/>
      </w:pPr>
      <w:rPr>
        <w:rFonts w:cs="Times New Roman"/>
      </w:rPr>
    </w:lvl>
    <w:lvl w:ilvl="2" w:tplc="8CC605D8">
      <w:start w:val="1"/>
      <w:numFmt w:val="lowerRoman"/>
      <w:lvlText w:val="%3."/>
      <w:lvlJc w:val="right"/>
      <w:pPr>
        <w:tabs>
          <w:tab w:val="num" w:pos="2160"/>
        </w:tabs>
        <w:ind w:left="2160" w:hanging="180"/>
      </w:pPr>
      <w:rPr>
        <w:rFonts w:cs="Times New Roman"/>
      </w:rPr>
    </w:lvl>
    <w:lvl w:ilvl="3" w:tplc="6AFCAA34">
      <w:start w:val="1"/>
      <w:numFmt w:val="decimal"/>
      <w:lvlText w:val="%4."/>
      <w:lvlJc w:val="left"/>
      <w:pPr>
        <w:tabs>
          <w:tab w:val="num" w:pos="2880"/>
        </w:tabs>
        <w:ind w:left="2880" w:hanging="360"/>
      </w:pPr>
      <w:rPr>
        <w:rFonts w:cs="Times New Roman"/>
      </w:rPr>
    </w:lvl>
    <w:lvl w:ilvl="4" w:tplc="3BE08548">
      <w:start w:val="1"/>
      <w:numFmt w:val="lowerLetter"/>
      <w:lvlText w:val="%5."/>
      <w:lvlJc w:val="left"/>
      <w:pPr>
        <w:tabs>
          <w:tab w:val="num" w:pos="3600"/>
        </w:tabs>
        <w:ind w:left="3600" w:hanging="360"/>
      </w:pPr>
      <w:rPr>
        <w:rFonts w:cs="Times New Roman"/>
      </w:rPr>
    </w:lvl>
    <w:lvl w:ilvl="5" w:tplc="9F168802">
      <w:start w:val="1"/>
      <w:numFmt w:val="lowerRoman"/>
      <w:lvlText w:val="%6."/>
      <w:lvlJc w:val="right"/>
      <w:pPr>
        <w:tabs>
          <w:tab w:val="num" w:pos="4320"/>
        </w:tabs>
        <w:ind w:left="4320" w:hanging="180"/>
      </w:pPr>
      <w:rPr>
        <w:rFonts w:cs="Times New Roman"/>
      </w:rPr>
    </w:lvl>
    <w:lvl w:ilvl="6" w:tplc="36F24802">
      <w:start w:val="1"/>
      <w:numFmt w:val="decimal"/>
      <w:lvlText w:val="%7."/>
      <w:lvlJc w:val="left"/>
      <w:pPr>
        <w:tabs>
          <w:tab w:val="num" w:pos="5040"/>
        </w:tabs>
        <w:ind w:left="5040" w:hanging="360"/>
      </w:pPr>
      <w:rPr>
        <w:rFonts w:cs="Times New Roman"/>
      </w:rPr>
    </w:lvl>
    <w:lvl w:ilvl="7" w:tplc="03E24D5C">
      <w:start w:val="1"/>
      <w:numFmt w:val="lowerLetter"/>
      <w:lvlText w:val="%8."/>
      <w:lvlJc w:val="left"/>
      <w:pPr>
        <w:tabs>
          <w:tab w:val="num" w:pos="5760"/>
        </w:tabs>
        <w:ind w:left="5760" w:hanging="360"/>
      </w:pPr>
      <w:rPr>
        <w:rFonts w:cs="Times New Roman"/>
      </w:rPr>
    </w:lvl>
    <w:lvl w:ilvl="8" w:tplc="433A9E82">
      <w:start w:val="1"/>
      <w:numFmt w:val="lowerRoman"/>
      <w:lvlText w:val="%9."/>
      <w:lvlJc w:val="right"/>
      <w:pPr>
        <w:tabs>
          <w:tab w:val="num" w:pos="6480"/>
        </w:tabs>
        <w:ind w:left="6480" w:hanging="180"/>
      </w:pPr>
      <w:rPr>
        <w:rFonts w:cs="Times New Roman"/>
      </w:rPr>
    </w:lvl>
  </w:abstractNum>
  <w:abstractNum w:abstractNumId="4" w15:restartNumberingAfterBreak="0">
    <w:nsid w:val="2C18596A"/>
    <w:multiLevelType w:val="hybridMultilevel"/>
    <w:tmpl w:val="271268F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65792981"/>
    <w:multiLevelType w:val="hybridMultilevel"/>
    <w:tmpl w:val="7D025D3A"/>
    <w:lvl w:ilvl="0" w:tplc="F3D28966">
      <w:start w:val="1"/>
      <w:numFmt w:val="decimal"/>
      <w:lvlText w:val="(%1)"/>
      <w:lvlJc w:val="left"/>
      <w:pPr>
        <w:ind w:left="578" w:hanging="360"/>
      </w:pPr>
      <w:rPr>
        <w:rFonts w:hint="default"/>
      </w:rPr>
    </w:lvl>
    <w:lvl w:ilvl="1" w:tplc="2C0A0019" w:tentative="1">
      <w:start w:val="1"/>
      <w:numFmt w:val="lowerLetter"/>
      <w:lvlText w:val="%2."/>
      <w:lvlJc w:val="left"/>
      <w:pPr>
        <w:ind w:left="1298" w:hanging="360"/>
      </w:pPr>
    </w:lvl>
    <w:lvl w:ilvl="2" w:tplc="2C0A001B" w:tentative="1">
      <w:start w:val="1"/>
      <w:numFmt w:val="lowerRoman"/>
      <w:lvlText w:val="%3."/>
      <w:lvlJc w:val="right"/>
      <w:pPr>
        <w:ind w:left="2018" w:hanging="180"/>
      </w:pPr>
    </w:lvl>
    <w:lvl w:ilvl="3" w:tplc="2C0A000F" w:tentative="1">
      <w:start w:val="1"/>
      <w:numFmt w:val="decimal"/>
      <w:lvlText w:val="%4."/>
      <w:lvlJc w:val="left"/>
      <w:pPr>
        <w:ind w:left="2738" w:hanging="360"/>
      </w:pPr>
    </w:lvl>
    <w:lvl w:ilvl="4" w:tplc="2C0A0019" w:tentative="1">
      <w:start w:val="1"/>
      <w:numFmt w:val="lowerLetter"/>
      <w:lvlText w:val="%5."/>
      <w:lvlJc w:val="left"/>
      <w:pPr>
        <w:ind w:left="3458" w:hanging="360"/>
      </w:pPr>
    </w:lvl>
    <w:lvl w:ilvl="5" w:tplc="2C0A001B" w:tentative="1">
      <w:start w:val="1"/>
      <w:numFmt w:val="lowerRoman"/>
      <w:lvlText w:val="%6."/>
      <w:lvlJc w:val="right"/>
      <w:pPr>
        <w:ind w:left="4178" w:hanging="180"/>
      </w:pPr>
    </w:lvl>
    <w:lvl w:ilvl="6" w:tplc="2C0A000F" w:tentative="1">
      <w:start w:val="1"/>
      <w:numFmt w:val="decimal"/>
      <w:lvlText w:val="%7."/>
      <w:lvlJc w:val="left"/>
      <w:pPr>
        <w:ind w:left="4898" w:hanging="360"/>
      </w:pPr>
    </w:lvl>
    <w:lvl w:ilvl="7" w:tplc="2C0A0019" w:tentative="1">
      <w:start w:val="1"/>
      <w:numFmt w:val="lowerLetter"/>
      <w:lvlText w:val="%8."/>
      <w:lvlJc w:val="left"/>
      <w:pPr>
        <w:ind w:left="5618" w:hanging="360"/>
      </w:pPr>
    </w:lvl>
    <w:lvl w:ilvl="8" w:tplc="2C0A001B" w:tentative="1">
      <w:start w:val="1"/>
      <w:numFmt w:val="lowerRoman"/>
      <w:lvlText w:val="%9."/>
      <w:lvlJc w:val="right"/>
      <w:pPr>
        <w:ind w:left="6338" w:hanging="180"/>
      </w:pPr>
    </w:lvl>
  </w:abstractNum>
  <w:abstractNum w:abstractNumId="6" w15:restartNumberingAfterBreak="0">
    <w:nsid w:val="7598286E"/>
    <w:multiLevelType w:val="hybridMultilevel"/>
    <w:tmpl w:val="0C80EE5A"/>
    <w:lvl w:ilvl="0" w:tplc="E94CCDB4">
      <w:start w:val="1"/>
      <w:numFmt w:val="upperRoman"/>
      <w:lvlText w:val="%1."/>
      <w:lvlJc w:val="left"/>
      <w:pPr>
        <w:ind w:left="1080" w:hanging="720"/>
      </w:pPr>
      <w:rPr>
        <w:rFonts w:hint="default"/>
        <w:u w:val="non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518427421">
    <w:abstractNumId w:val="2"/>
  </w:num>
  <w:num w:numId="2" w16cid:durableId="18304877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2560691">
    <w:abstractNumId w:val="1"/>
  </w:num>
  <w:num w:numId="4" w16cid:durableId="1881285787">
    <w:abstractNumId w:val="5"/>
  </w:num>
  <w:num w:numId="5" w16cid:durableId="1243415702">
    <w:abstractNumId w:val="4"/>
  </w:num>
  <w:num w:numId="6" w16cid:durableId="876813104">
    <w:abstractNumId w:val="0"/>
  </w:num>
  <w:num w:numId="7" w16cid:durableId="5518907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666"/>
    <w:rsid w:val="0056449C"/>
    <w:rsid w:val="006B10FC"/>
    <w:rsid w:val="008F7EF2"/>
    <w:rsid w:val="009F53D5"/>
    <w:rsid w:val="00BC251F"/>
    <w:rsid w:val="00C804EC"/>
    <w:rsid w:val="00D10F18"/>
    <w:rsid w:val="00DD1666"/>
    <w:rsid w:val="00E141DE"/>
    <w:rsid w:val="00F12734"/>
    <w:rsid w:val="00FB250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27756"/>
  <w15:chartTrackingRefBased/>
  <w15:docId w15:val="{AA4DC6E2-83C0-4CED-B09E-48A8AEB76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666"/>
    <w:pPr>
      <w:spacing w:after="0" w:line="240" w:lineRule="auto"/>
    </w:pPr>
    <w:rPr>
      <w:rFonts w:ascii="Times New Roman" w:eastAsia="Times New Roman" w:hAnsi="Times New Roman" w:cs="Times New Roman"/>
      <w:kern w:val="0"/>
      <w:szCs w:val="20"/>
      <w:lang w:eastAsia="es-ES"/>
      <w14:ligatures w14:val="none"/>
    </w:rPr>
  </w:style>
  <w:style w:type="paragraph" w:styleId="Ttulo1">
    <w:name w:val="heading 1"/>
    <w:basedOn w:val="Normal"/>
    <w:next w:val="Normal"/>
    <w:link w:val="Ttulo1Car"/>
    <w:uiPriority w:val="9"/>
    <w:qFormat/>
    <w:rsid w:val="00DD16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D16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D16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D16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D16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D166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D166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D166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D166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16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D16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D16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D16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D16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D16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16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16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1666"/>
    <w:rPr>
      <w:rFonts w:eastAsiaTheme="majorEastAsia" w:cstheme="majorBidi"/>
      <w:color w:val="272727" w:themeColor="text1" w:themeTint="D8"/>
    </w:rPr>
  </w:style>
  <w:style w:type="paragraph" w:styleId="Ttulo">
    <w:name w:val="Title"/>
    <w:basedOn w:val="Normal"/>
    <w:next w:val="Normal"/>
    <w:link w:val="TtuloCar"/>
    <w:uiPriority w:val="10"/>
    <w:qFormat/>
    <w:rsid w:val="00DD166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D16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16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16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1666"/>
    <w:pPr>
      <w:spacing w:before="160"/>
      <w:jc w:val="center"/>
    </w:pPr>
    <w:rPr>
      <w:i/>
      <w:iCs/>
      <w:color w:val="404040" w:themeColor="text1" w:themeTint="BF"/>
    </w:rPr>
  </w:style>
  <w:style w:type="character" w:customStyle="1" w:styleId="CitaCar">
    <w:name w:val="Cita Car"/>
    <w:basedOn w:val="Fuentedeprrafopredeter"/>
    <w:link w:val="Cita"/>
    <w:uiPriority w:val="29"/>
    <w:rsid w:val="00DD1666"/>
    <w:rPr>
      <w:i/>
      <w:iCs/>
      <w:color w:val="404040" w:themeColor="text1" w:themeTint="BF"/>
    </w:rPr>
  </w:style>
  <w:style w:type="paragraph" w:styleId="Prrafodelista">
    <w:name w:val="List Paragraph"/>
    <w:aliases w:val="הערת שוליים,פיסקת רשימה,פיסקת רשימה1,Used List Paragraph,Rainbow,List1,List Paragraph(a),Used List Paragraph (a)(b),Párrafo 1,Párrafo de lista3"/>
    <w:basedOn w:val="Normal"/>
    <w:link w:val="PrrafodelistaCar"/>
    <w:uiPriority w:val="34"/>
    <w:qFormat/>
    <w:rsid w:val="00DD1666"/>
    <w:pPr>
      <w:ind w:left="720"/>
      <w:contextualSpacing/>
    </w:pPr>
  </w:style>
  <w:style w:type="character" w:styleId="nfasisintenso">
    <w:name w:val="Intense Emphasis"/>
    <w:basedOn w:val="Fuentedeprrafopredeter"/>
    <w:uiPriority w:val="21"/>
    <w:qFormat/>
    <w:rsid w:val="00DD1666"/>
    <w:rPr>
      <w:i/>
      <w:iCs/>
      <w:color w:val="0F4761" w:themeColor="accent1" w:themeShade="BF"/>
    </w:rPr>
  </w:style>
  <w:style w:type="paragraph" w:styleId="Citadestacada">
    <w:name w:val="Intense Quote"/>
    <w:basedOn w:val="Normal"/>
    <w:next w:val="Normal"/>
    <w:link w:val="CitadestacadaCar"/>
    <w:uiPriority w:val="30"/>
    <w:qFormat/>
    <w:rsid w:val="00DD16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D1666"/>
    <w:rPr>
      <w:i/>
      <w:iCs/>
      <w:color w:val="0F4761" w:themeColor="accent1" w:themeShade="BF"/>
    </w:rPr>
  </w:style>
  <w:style w:type="character" w:styleId="Referenciaintensa">
    <w:name w:val="Intense Reference"/>
    <w:basedOn w:val="Fuentedeprrafopredeter"/>
    <w:uiPriority w:val="32"/>
    <w:qFormat/>
    <w:rsid w:val="00DD1666"/>
    <w:rPr>
      <w:b/>
      <w:bCs/>
      <w:smallCaps/>
      <w:color w:val="0F4761" w:themeColor="accent1" w:themeShade="BF"/>
      <w:spacing w:val="5"/>
    </w:rPr>
  </w:style>
  <w:style w:type="paragraph" w:styleId="Piedepgina">
    <w:name w:val="footer"/>
    <w:aliases w:val="pie de página"/>
    <w:basedOn w:val="Normal"/>
    <w:link w:val="PiedepginaCar"/>
    <w:rsid w:val="00DD1666"/>
    <w:pPr>
      <w:tabs>
        <w:tab w:val="center" w:pos="4419"/>
        <w:tab w:val="right" w:pos="8838"/>
      </w:tabs>
    </w:pPr>
  </w:style>
  <w:style w:type="character" w:customStyle="1" w:styleId="PiedepginaCar">
    <w:name w:val="Pie de página Car"/>
    <w:aliases w:val="pie de página Car"/>
    <w:basedOn w:val="Fuentedeprrafopredeter"/>
    <w:link w:val="Piedepgina"/>
    <w:rsid w:val="00DD1666"/>
    <w:rPr>
      <w:rFonts w:ascii="Times New Roman" w:eastAsia="Times New Roman" w:hAnsi="Times New Roman" w:cs="Times New Roman"/>
      <w:kern w:val="0"/>
      <w:szCs w:val="20"/>
      <w:lang w:eastAsia="es-ES"/>
      <w14:ligatures w14:val="none"/>
    </w:rPr>
  </w:style>
  <w:style w:type="paragraph" w:styleId="Encabezado">
    <w:name w:val="header"/>
    <w:basedOn w:val="Normal"/>
    <w:link w:val="EncabezadoCar"/>
    <w:uiPriority w:val="99"/>
    <w:unhideWhenUsed/>
    <w:rsid w:val="00DD1666"/>
    <w:pPr>
      <w:tabs>
        <w:tab w:val="center" w:pos="4252"/>
        <w:tab w:val="right" w:pos="8504"/>
      </w:tabs>
    </w:pPr>
  </w:style>
  <w:style w:type="character" w:customStyle="1" w:styleId="EncabezadoCar">
    <w:name w:val="Encabezado Car"/>
    <w:basedOn w:val="Fuentedeprrafopredeter"/>
    <w:link w:val="Encabezado"/>
    <w:uiPriority w:val="99"/>
    <w:rsid w:val="00DD1666"/>
    <w:rPr>
      <w:rFonts w:ascii="Times New Roman" w:eastAsia="Times New Roman" w:hAnsi="Times New Roman" w:cs="Times New Roman"/>
      <w:kern w:val="0"/>
      <w:szCs w:val="20"/>
      <w:lang w:eastAsia="es-ES"/>
      <w14:ligatures w14:val="none"/>
    </w:rPr>
  </w:style>
  <w:style w:type="character" w:customStyle="1" w:styleId="PrrafodelistaCar">
    <w:name w:val="Párrafo de lista Car"/>
    <w:aliases w:val="הערת שוליים Car,פיסקת רשימה Car,פיסקת רשימה1 Car,Used List Paragraph Car,Rainbow Car,List1 Car,List Paragraph(a) Car,Used List Paragraph (a)(b) Car,Párrafo 1 Car,Párrafo de lista3 Car"/>
    <w:link w:val="Prrafodelista"/>
    <w:uiPriority w:val="34"/>
    <w:locked/>
    <w:rsid w:val="00DD1666"/>
  </w:style>
  <w:style w:type="paragraph" w:styleId="Revisin">
    <w:name w:val="Revision"/>
    <w:hidden/>
    <w:uiPriority w:val="99"/>
    <w:semiHidden/>
    <w:rsid w:val="008F7EF2"/>
    <w:pPr>
      <w:spacing w:after="0" w:line="240" w:lineRule="auto"/>
    </w:pPr>
    <w:rPr>
      <w:rFonts w:ascii="Times New Roman" w:eastAsia="Times New Roman" w:hAnsi="Times New Roman" w:cs="Times New Roman"/>
      <w:kern w:val="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A59B9.0EB2ED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fip.gob.ar/fiscalidad-internacional/jurisdicciones-no-cooperantes/jurisdicciones-baja-nula-tributacion/que-son.as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11</Pages>
  <Words>4968</Words>
  <Characters>27330</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Aranda</dc:creator>
  <cp:keywords/>
  <dc:description/>
  <cp:lastModifiedBy>Maria Aranda</cp:lastModifiedBy>
  <cp:revision>2</cp:revision>
  <dcterms:created xsi:type="dcterms:W3CDTF">2026-10-27T18:17:00Z</dcterms:created>
  <dcterms:modified xsi:type="dcterms:W3CDTF">2026-10-27T21:38:00Z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9378c09-609d-421b-88fc-485d53760b2b_Enabled">
    <vt:lpwstr>true</vt:lpwstr>
  </property>
  <property fmtid="{D5CDD505-2E9C-101B-9397-08002B2CF9AE}" pid="3" name="MSIP_Label_a9378c09-609d-421b-88fc-485d53760b2b_SetDate">
    <vt:lpwstr>2026-10-27T18:18:14Z</vt:lpwstr>
  </property>
  <property fmtid="{D5CDD505-2E9C-101B-9397-08002B2CF9AE}" pid="4" name="MSIP_Label_a9378c09-609d-421b-88fc-485d53760b2b_Method">
    <vt:lpwstr>Standard</vt:lpwstr>
  </property>
  <property fmtid="{D5CDD505-2E9C-101B-9397-08002B2CF9AE}" pid="5" name="MSIP_Label_a9378c09-609d-421b-88fc-485d53760b2b_Name">
    <vt:lpwstr>Etiqueta Estrictamente Secreto</vt:lpwstr>
  </property>
  <property fmtid="{D5CDD505-2E9C-101B-9397-08002B2CF9AE}" pid="6" name="MSIP_Label_a9378c09-609d-421b-88fc-485d53760b2b_SiteId">
    <vt:lpwstr>d80f880f-4d4b-48a4-b6d5-ee44b3cdf59b</vt:lpwstr>
  </property>
  <property fmtid="{D5CDD505-2E9C-101B-9397-08002B2CF9AE}" pid="7" name="MSIP_Label_a9378c09-609d-421b-88fc-485d53760b2b_ActionId">
    <vt:lpwstr>4f98d7e3-119f-4518-b9fb-51e7383f027e</vt:lpwstr>
  </property>
  <property fmtid="{D5CDD505-2E9C-101B-9397-08002B2CF9AE}" pid="8" name="MSIP_Label_a9378c09-609d-421b-88fc-485d53760b2b_ContentBits">
    <vt:lpwstr>0</vt:lpwstr>
  </property>
  <property fmtid="{D5CDD505-2E9C-101B-9397-08002B2CF9AE}" pid="9" name="MSIP_Label_a9378c09-609d-421b-88fc-485d53760b2b_Tag">
    <vt:lpwstr>10, 3, 0, 1</vt:lpwstr>
  </property>
</Properties>
</file>