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D5498" w14:textId="77777777" w:rsidR="00796D34" w:rsidRDefault="00796D34" w:rsidP="00796D34">
      <w:pPr>
        <w:jc w:val="center"/>
        <w:rPr>
          <w:b/>
        </w:rPr>
      </w:pPr>
      <w:r w:rsidRPr="002F0E6F">
        <w:rPr>
          <w:b/>
        </w:rPr>
        <w:t>ORDEN DE COMPRA</w:t>
      </w:r>
    </w:p>
    <w:p w14:paraId="78335130" w14:textId="77777777" w:rsidR="00796D34" w:rsidRDefault="00796D34" w:rsidP="00796D34">
      <w:pPr>
        <w:jc w:val="center"/>
        <w:rPr>
          <w:b/>
          <w:sz w:val="22"/>
          <w:szCs w:val="22"/>
          <w:lang w:val="es-AR"/>
        </w:rPr>
      </w:pPr>
      <w:r>
        <w:rPr>
          <w:noProof/>
        </w:rPr>
        <w:drawing>
          <wp:inline distT="0" distB="0" distL="0" distR="0" wp14:anchorId="218B5A54" wp14:editId="7A151431">
            <wp:extent cx="1428750" cy="1143000"/>
            <wp:effectExtent l="0" t="0" r="0" b="0"/>
            <wp:docPr id="696266873" name="Imagen 1"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 blue and green text on a black background&#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14:paraId="63BE95F2" w14:textId="77777777" w:rsidR="00796D34" w:rsidRPr="005A1F0E" w:rsidRDefault="00796D34" w:rsidP="00796D34">
      <w:pPr>
        <w:jc w:val="center"/>
        <w:rPr>
          <w:bCs/>
        </w:rPr>
      </w:pPr>
      <w:proofErr w:type="spellStart"/>
      <w:r w:rsidRPr="005A1F0E">
        <w:rPr>
          <w:bCs/>
        </w:rPr>
        <w:t>ALyC</w:t>
      </w:r>
      <w:proofErr w:type="spellEnd"/>
      <w:r w:rsidRPr="005A1F0E">
        <w:rPr>
          <w:bCs/>
        </w:rPr>
        <w:t xml:space="preserve"> – y AN Integral </w:t>
      </w:r>
      <w:proofErr w:type="spellStart"/>
      <w:r w:rsidRPr="005A1F0E">
        <w:rPr>
          <w:bCs/>
        </w:rPr>
        <w:t>N°</w:t>
      </w:r>
      <w:proofErr w:type="spellEnd"/>
      <w:r w:rsidRPr="005A1F0E">
        <w:rPr>
          <w:bCs/>
        </w:rPr>
        <w:t xml:space="preserve"> 64 ante la CNV</w:t>
      </w:r>
    </w:p>
    <w:p w14:paraId="7C74EEC4" w14:textId="77777777" w:rsidR="00796D34" w:rsidRDefault="00796D34" w:rsidP="0040744F">
      <w:pPr>
        <w:jc w:val="center"/>
        <w:rPr>
          <w:b/>
          <w:sz w:val="22"/>
          <w:szCs w:val="22"/>
          <w:lang w:val="es-AR"/>
        </w:rPr>
      </w:pPr>
    </w:p>
    <w:p w14:paraId="3ED772DF" w14:textId="5B9EF6F5" w:rsidR="0040744F" w:rsidRPr="00516D74" w:rsidRDefault="004C7BD1" w:rsidP="0040744F">
      <w:pPr>
        <w:jc w:val="center"/>
        <w:rPr>
          <w:b/>
          <w:sz w:val="22"/>
          <w:szCs w:val="22"/>
          <w:lang w:val="es-AR"/>
        </w:rPr>
      </w:pPr>
      <w:r w:rsidRPr="00516D74">
        <w:rPr>
          <w:b/>
          <w:sz w:val="22"/>
          <w:szCs w:val="22"/>
          <w:lang w:val="es-AR"/>
        </w:rPr>
        <w:t>NEWSAN S.A.</w:t>
      </w:r>
    </w:p>
    <w:p w14:paraId="6A5EB4EB" w14:textId="77777777" w:rsidR="0040744F" w:rsidRPr="00516D74" w:rsidRDefault="0040744F" w:rsidP="0040744F">
      <w:pPr>
        <w:rPr>
          <w:sz w:val="22"/>
          <w:szCs w:val="22"/>
          <w:lang w:val="es-AR"/>
        </w:rPr>
      </w:pPr>
    </w:p>
    <w:p w14:paraId="4E4F8864" w14:textId="0C278F81" w:rsidR="0040744F" w:rsidRPr="00516D74" w:rsidRDefault="0040744F" w:rsidP="0040744F">
      <w:pPr>
        <w:jc w:val="right"/>
        <w:rPr>
          <w:sz w:val="22"/>
          <w:szCs w:val="22"/>
          <w:lang w:val="es-AR"/>
        </w:rPr>
      </w:pPr>
      <w:r w:rsidRPr="2B1643BE">
        <w:rPr>
          <w:sz w:val="22"/>
          <w:szCs w:val="22"/>
          <w:lang w:val="es-AR"/>
        </w:rPr>
        <w:t>Ci</w:t>
      </w:r>
      <w:r w:rsidR="00C04B34" w:rsidRPr="2B1643BE">
        <w:rPr>
          <w:sz w:val="22"/>
          <w:szCs w:val="22"/>
          <w:lang w:val="es-AR"/>
        </w:rPr>
        <w:t xml:space="preserve">udad Autónoma de Buenos Aires, </w:t>
      </w:r>
      <w:r w:rsidR="00691366" w:rsidRPr="2B1643BE">
        <w:rPr>
          <w:sz w:val="22"/>
          <w:szCs w:val="22"/>
          <w:lang w:val="es-AR"/>
        </w:rPr>
        <w:t>1</w:t>
      </w:r>
      <w:r w:rsidR="028DE0E7" w:rsidRPr="2B1643BE">
        <w:rPr>
          <w:sz w:val="22"/>
          <w:szCs w:val="22"/>
          <w:lang w:val="es-AR"/>
        </w:rPr>
        <w:t>3</w:t>
      </w:r>
      <w:r w:rsidR="00691366" w:rsidRPr="2B1643BE">
        <w:rPr>
          <w:sz w:val="22"/>
          <w:szCs w:val="22"/>
          <w:lang w:val="es-AR"/>
        </w:rPr>
        <w:t xml:space="preserve"> </w:t>
      </w:r>
      <w:r w:rsidR="003C6956" w:rsidRPr="2B1643BE">
        <w:rPr>
          <w:sz w:val="22"/>
          <w:szCs w:val="22"/>
          <w:lang w:val="es-AR"/>
        </w:rPr>
        <w:t>d</w:t>
      </w:r>
      <w:r w:rsidRPr="2B1643BE">
        <w:rPr>
          <w:sz w:val="22"/>
          <w:szCs w:val="22"/>
          <w:lang w:val="es-AR"/>
        </w:rPr>
        <w:t xml:space="preserve">e </w:t>
      </w:r>
      <w:r w:rsidR="005852A3" w:rsidRPr="2B1643BE">
        <w:rPr>
          <w:sz w:val="22"/>
          <w:szCs w:val="22"/>
          <w:lang w:val="es-AR"/>
        </w:rPr>
        <w:t>mayo</w:t>
      </w:r>
      <w:r w:rsidR="004C7BD1" w:rsidRPr="2B1643BE">
        <w:rPr>
          <w:sz w:val="22"/>
          <w:szCs w:val="22"/>
          <w:lang w:val="es-AR"/>
        </w:rPr>
        <w:t xml:space="preserve"> </w:t>
      </w:r>
      <w:r w:rsidRPr="2B1643BE">
        <w:rPr>
          <w:sz w:val="22"/>
          <w:szCs w:val="22"/>
          <w:lang w:val="es-AR"/>
        </w:rPr>
        <w:t xml:space="preserve">de </w:t>
      </w:r>
      <w:r w:rsidR="00691366" w:rsidRPr="2B1643BE">
        <w:rPr>
          <w:sz w:val="22"/>
          <w:szCs w:val="22"/>
          <w:lang w:val="es-AR"/>
        </w:rPr>
        <w:t>2025</w:t>
      </w:r>
    </w:p>
    <w:p w14:paraId="5C30492E" w14:textId="77777777" w:rsidR="0040744F" w:rsidRPr="00516D74" w:rsidRDefault="0040744F" w:rsidP="0040744F">
      <w:pPr>
        <w:jc w:val="both"/>
        <w:rPr>
          <w:sz w:val="22"/>
          <w:szCs w:val="22"/>
          <w:lang w:val="es-AR"/>
        </w:rPr>
      </w:pPr>
    </w:p>
    <w:p w14:paraId="4373B0B4" w14:textId="77777777" w:rsidR="00796D34" w:rsidRPr="00516D74" w:rsidRDefault="00796D34" w:rsidP="00796D34">
      <w:pPr>
        <w:jc w:val="both"/>
        <w:rPr>
          <w:sz w:val="22"/>
          <w:szCs w:val="22"/>
          <w:lang w:val="es-AR"/>
        </w:rPr>
      </w:pPr>
      <w:r w:rsidRPr="00516D74">
        <w:rPr>
          <w:sz w:val="22"/>
          <w:szCs w:val="22"/>
          <w:lang w:val="es-AR"/>
        </w:rPr>
        <w:t>Señores</w:t>
      </w:r>
    </w:p>
    <w:p w14:paraId="484EC268" w14:textId="77777777" w:rsidR="00796D34" w:rsidRPr="002E4874" w:rsidRDefault="00796D34" w:rsidP="00796D34">
      <w:pPr>
        <w:jc w:val="both"/>
        <w:rPr>
          <w:sz w:val="22"/>
          <w:szCs w:val="22"/>
        </w:rPr>
      </w:pPr>
      <w:r w:rsidRPr="00535681">
        <w:rPr>
          <w:b/>
          <w:sz w:val="22"/>
          <w:szCs w:val="22"/>
        </w:rPr>
        <w:t>Banco de Servicios y Transacciones S.A.</w:t>
      </w:r>
    </w:p>
    <w:p w14:paraId="1084E188" w14:textId="77777777" w:rsidR="00796D34" w:rsidRPr="00516D74" w:rsidRDefault="00796D34" w:rsidP="00796D34">
      <w:pPr>
        <w:jc w:val="both"/>
        <w:rPr>
          <w:i/>
          <w:sz w:val="22"/>
          <w:szCs w:val="22"/>
          <w:lang w:val="es-AR"/>
        </w:rPr>
      </w:pPr>
      <w:r w:rsidRPr="00516D74">
        <w:rPr>
          <w:i/>
          <w:sz w:val="22"/>
          <w:szCs w:val="22"/>
          <w:lang w:val="es-AR"/>
        </w:rPr>
        <w:t>en su carácter de Colocador</w:t>
      </w:r>
    </w:p>
    <w:p w14:paraId="54CCD866" w14:textId="77777777" w:rsidR="00796D34" w:rsidRPr="00516D74" w:rsidRDefault="00796D34" w:rsidP="00796D34">
      <w:pPr>
        <w:jc w:val="both"/>
        <w:rPr>
          <w:sz w:val="22"/>
          <w:szCs w:val="22"/>
          <w:lang w:val="es-AR"/>
        </w:rPr>
      </w:pPr>
      <w:r w:rsidRPr="00653D7E">
        <w:rPr>
          <w:sz w:val="22"/>
          <w:szCs w:val="22"/>
          <w:lang w:val="es-AR"/>
        </w:rPr>
        <w:t xml:space="preserve">Tte. Gral. Juan Domingo Perón 646, piso </w:t>
      </w:r>
      <w:proofErr w:type="gramStart"/>
      <w:r w:rsidRPr="00653D7E">
        <w:rPr>
          <w:sz w:val="22"/>
          <w:szCs w:val="22"/>
          <w:lang w:val="es-AR"/>
        </w:rPr>
        <w:t>4,</w:t>
      </w:r>
      <w:r w:rsidRPr="00516D74">
        <w:rPr>
          <w:sz w:val="22"/>
          <w:szCs w:val="22"/>
          <w:lang w:val="es-AR"/>
        </w:rPr>
        <w:t>,</w:t>
      </w:r>
      <w:proofErr w:type="gramEnd"/>
      <w:r w:rsidRPr="00516D74">
        <w:rPr>
          <w:sz w:val="22"/>
          <w:szCs w:val="22"/>
          <w:lang w:val="es-AR"/>
        </w:rPr>
        <w:t xml:space="preserve"> Ciudad Autónoma de Buenos Aires, </w:t>
      </w:r>
    </w:p>
    <w:p w14:paraId="5196B185" w14:textId="77777777" w:rsidR="00796D34" w:rsidRPr="00516D74" w:rsidRDefault="00796D34" w:rsidP="00796D34">
      <w:pPr>
        <w:jc w:val="both"/>
        <w:rPr>
          <w:sz w:val="22"/>
          <w:szCs w:val="22"/>
          <w:lang w:val="es-AR"/>
        </w:rPr>
      </w:pPr>
      <w:r w:rsidRPr="00516D74">
        <w:rPr>
          <w:sz w:val="22"/>
          <w:szCs w:val="22"/>
          <w:lang w:val="es-AR"/>
        </w:rPr>
        <w:t>República Argentina</w:t>
      </w:r>
    </w:p>
    <w:p w14:paraId="1C5320F8" w14:textId="07EAB8ED" w:rsidR="0040744F" w:rsidRPr="00516D74" w:rsidRDefault="0040744F" w:rsidP="0040744F">
      <w:pPr>
        <w:jc w:val="both"/>
        <w:rPr>
          <w:sz w:val="22"/>
          <w:szCs w:val="22"/>
          <w:lang w:val="es-AR"/>
        </w:rPr>
      </w:pPr>
      <w:r w:rsidRPr="00516D74">
        <w:rPr>
          <w:sz w:val="22"/>
          <w:szCs w:val="22"/>
          <w:lang w:val="es-AR"/>
        </w:rPr>
        <w:t xml:space="preserve">At.: </w:t>
      </w:r>
    </w:p>
    <w:p w14:paraId="3C248B48" w14:textId="77777777" w:rsidR="0040744F" w:rsidRPr="00516D74" w:rsidRDefault="0040744F" w:rsidP="0040744F">
      <w:pPr>
        <w:jc w:val="both"/>
        <w:rPr>
          <w:sz w:val="22"/>
          <w:szCs w:val="22"/>
          <w:u w:val="single"/>
          <w:lang w:val="es-AR"/>
        </w:rPr>
      </w:pPr>
      <w:r w:rsidRPr="00516D74">
        <w:rPr>
          <w:sz w:val="22"/>
          <w:szCs w:val="22"/>
          <w:u w:val="single"/>
          <w:lang w:val="es-AR"/>
        </w:rPr>
        <w:t>Presente</w:t>
      </w:r>
    </w:p>
    <w:p w14:paraId="6100240B" w14:textId="77777777" w:rsidR="0040744F" w:rsidRPr="00516D74" w:rsidRDefault="0040744F" w:rsidP="0040744F">
      <w:pPr>
        <w:jc w:val="both"/>
        <w:rPr>
          <w:sz w:val="22"/>
          <w:szCs w:val="22"/>
          <w:u w:val="single"/>
          <w:lang w:val="es-AR"/>
        </w:rPr>
      </w:pPr>
    </w:p>
    <w:p w14:paraId="5D73A07F" w14:textId="4A921E90" w:rsidR="0040744F" w:rsidRPr="00516D74" w:rsidRDefault="0040744F" w:rsidP="004F6229">
      <w:pPr>
        <w:tabs>
          <w:tab w:val="left" w:pos="5103"/>
        </w:tabs>
        <w:ind w:left="4395" w:hanging="567"/>
        <w:jc w:val="both"/>
        <w:rPr>
          <w:sz w:val="22"/>
          <w:szCs w:val="22"/>
          <w:lang w:val="es-AR"/>
        </w:rPr>
      </w:pPr>
      <w:r w:rsidRPr="00516D74">
        <w:rPr>
          <w:sz w:val="22"/>
          <w:szCs w:val="22"/>
          <w:u w:val="single"/>
          <w:lang w:val="es-AR"/>
        </w:rPr>
        <w:t>Ref.</w:t>
      </w:r>
      <w:r w:rsidRPr="00516D74">
        <w:rPr>
          <w:sz w:val="22"/>
          <w:szCs w:val="22"/>
          <w:lang w:val="es-AR"/>
        </w:rPr>
        <w:t>:</w:t>
      </w:r>
      <w:r w:rsidRPr="00516D74">
        <w:rPr>
          <w:sz w:val="22"/>
          <w:szCs w:val="22"/>
          <w:lang w:val="es-AR"/>
        </w:rPr>
        <w:tab/>
      </w:r>
      <w:r w:rsidRPr="00516D74">
        <w:rPr>
          <w:i/>
          <w:sz w:val="22"/>
          <w:szCs w:val="22"/>
          <w:lang w:val="es-AR"/>
        </w:rPr>
        <w:t xml:space="preserve">Orden de compra - Obligaciones Negociables </w:t>
      </w:r>
      <w:r w:rsidR="004C7BD1" w:rsidRPr="00516D74">
        <w:rPr>
          <w:i/>
          <w:sz w:val="22"/>
          <w:szCs w:val="22"/>
          <w:lang w:val="es-AR"/>
        </w:rPr>
        <w:t xml:space="preserve">Clase </w:t>
      </w:r>
      <w:r w:rsidR="00691366" w:rsidRPr="00516D74">
        <w:rPr>
          <w:i/>
          <w:sz w:val="22"/>
          <w:szCs w:val="22"/>
          <w:lang w:val="es-AR"/>
        </w:rPr>
        <w:t>2</w:t>
      </w:r>
      <w:r w:rsidR="00691366">
        <w:rPr>
          <w:i/>
          <w:sz w:val="22"/>
          <w:szCs w:val="22"/>
          <w:lang w:val="es-AR"/>
        </w:rPr>
        <w:t>2</w:t>
      </w:r>
      <w:r w:rsidR="00691366" w:rsidRPr="00516D74">
        <w:rPr>
          <w:i/>
          <w:sz w:val="22"/>
          <w:szCs w:val="22"/>
          <w:lang w:val="es-AR"/>
        </w:rPr>
        <w:t xml:space="preserve"> </w:t>
      </w:r>
      <w:r w:rsidRPr="00516D74">
        <w:rPr>
          <w:i/>
          <w:sz w:val="22"/>
          <w:szCs w:val="22"/>
          <w:lang w:val="es-AR"/>
        </w:rPr>
        <w:t xml:space="preserve">de </w:t>
      </w:r>
      <w:r w:rsidR="004C7BD1" w:rsidRPr="00516D74">
        <w:rPr>
          <w:i/>
          <w:sz w:val="22"/>
          <w:szCs w:val="22"/>
          <w:lang w:val="es-AR"/>
        </w:rPr>
        <w:t>Newsan S.A.</w:t>
      </w:r>
    </w:p>
    <w:p w14:paraId="37E1148F" w14:textId="77777777" w:rsidR="0040744F" w:rsidRPr="00516D74" w:rsidRDefault="0040744F" w:rsidP="0040744F">
      <w:pPr>
        <w:jc w:val="both"/>
        <w:rPr>
          <w:sz w:val="22"/>
          <w:szCs w:val="22"/>
          <w:lang w:val="es-AR"/>
        </w:rPr>
      </w:pPr>
    </w:p>
    <w:p w14:paraId="50DE856B" w14:textId="77777777" w:rsidR="0040744F" w:rsidRPr="00516D74" w:rsidRDefault="0040744F" w:rsidP="0040744F">
      <w:pPr>
        <w:jc w:val="both"/>
        <w:rPr>
          <w:sz w:val="22"/>
          <w:szCs w:val="22"/>
          <w:lang w:val="es-AR"/>
        </w:rPr>
      </w:pPr>
      <w:r w:rsidRPr="00516D74">
        <w:rPr>
          <w:sz w:val="22"/>
          <w:szCs w:val="22"/>
          <w:lang w:val="es-AR"/>
        </w:rPr>
        <w:t>De mi/nuestra consideración:</w:t>
      </w:r>
    </w:p>
    <w:p w14:paraId="03B1410D" w14:textId="77777777" w:rsidR="0040744F" w:rsidRPr="00516D74" w:rsidRDefault="0040744F" w:rsidP="0040744F">
      <w:pPr>
        <w:ind w:firstLine="567"/>
        <w:jc w:val="both"/>
        <w:rPr>
          <w:sz w:val="22"/>
          <w:szCs w:val="22"/>
          <w:lang w:val="es-AR"/>
        </w:rPr>
      </w:pPr>
    </w:p>
    <w:p w14:paraId="421947C5" w14:textId="52C5066E" w:rsidR="0040744F" w:rsidRPr="00516D74" w:rsidRDefault="0040744F" w:rsidP="00286271">
      <w:pPr>
        <w:tabs>
          <w:tab w:val="left" w:pos="1701"/>
        </w:tabs>
        <w:ind w:firstLine="567"/>
        <w:jc w:val="both"/>
        <w:rPr>
          <w:sz w:val="22"/>
          <w:szCs w:val="22"/>
          <w:lang w:val="es-AR"/>
        </w:rPr>
      </w:pPr>
      <w:r w:rsidRPr="00516D74">
        <w:rPr>
          <w:sz w:val="22"/>
          <w:szCs w:val="22"/>
          <w:lang w:val="es-AR"/>
        </w:rPr>
        <w:t>Por medio de la presente el abajo firmante (el “</w:t>
      </w:r>
      <w:r w:rsidR="00C000BB">
        <w:rPr>
          <w:b/>
          <w:sz w:val="22"/>
          <w:szCs w:val="22"/>
          <w:lang w:val="es-AR"/>
        </w:rPr>
        <w:t>Inversor Calificado</w:t>
      </w:r>
      <w:r w:rsidRPr="00516D74">
        <w:rPr>
          <w:sz w:val="22"/>
          <w:szCs w:val="22"/>
          <w:lang w:val="es-AR"/>
        </w:rPr>
        <w:t>” o el “</w:t>
      </w:r>
      <w:r w:rsidRPr="00516D74">
        <w:rPr>
          <w:b/>
          <w:sz w:val="22"/>
          <w:szCs w:val="22"/>
          <w:lang w:val="es-AR"/>
        </w:rPr>
        <w:t>Oferente</w:t>
      </w:r>
      <w:r w:rsidRPr="00516D74">
        <w:rPr>
          <w:sz w:val="22"/>
          <w:szCs w:val="22"/>
          <w:lang w:val="es-AR"/>
        </w:rPr>
        <w:t xml:space="preserve">” en forma indistinta), se dirige a </w:t>
      </w:r>
      <w:r w:rsidR="00796D34" w:rsidRPr="00653D7E">
        <w:rPr>
          <w:b/>
          <w:sz w:val="22"/>
          <w:szCs w:val="22"/>
        </w:rPr>
        <w:t>Banco de Servicios y Transacciones</w:t>
      </w:r>
      <w:r w:rsidRPr="00516D74">
        <w:rPr>
          <w:sz w:val="22"/>
          <w:szCs w:val="22"/>
          <w:lang w:val="es-AR"/>
        </w:rPr>
        <w:t xml:space="preserve"> (el “</w:t>
      </w:r>
      <w:r w:rsidRPr="00516D74">
        <w:rPr>
          <w:b/>
          <w:sz w:val="22"/>
          <w:szCs w:val="22"/>
          <w:lang w:val="es-AR"/>
        </w:rPr>
        <w:t>Colocador</w:t>
      </w:r>
      <w:r w:rsidRPr="00516D74">
        <w:rPr>
          <w:sz w:val="22"/>
          <w:szCs w:val="22"/>
          <w:lang w:val="es-AR"/>
        </w:rPr>
        <w:t xml:space="preserve">”), en su carácter de Colocador, en referencia a las Obligaciones Negociables </w:t>
      </w:r>
      <w:r w:rsidR="004C7BD1" w:rsidRPr="00516D74">
        <w:rPr>
          <w:sz w:val="22"/>
          <w:szCs w:val="22"/>
          <w:lang w:val="es-AR"/>
        </w:rPr>
        <w:t xml:space="preserve">Clase </w:t>
      </w:r>
      <w:r w:rsidR="00691366" w:rsidRPr="00516D74">
        <w:rPr>
          <w:sz w:val="22"/>
          <w:szCs w:val="22"/>
          <w:lang w:val="es-AR"/>
        </w:rPr>
        <w:t>2</w:t>
      </w:r>
      <w:r w:rsidR="00691366">
        <w:rPr>
          <w:sz w:val="22"/>
          <w:szCs w:val="22"/>
          <w:lang w:val="es-AR"/>
        </w:rPr>
        <w:t>2</w:t>
      </w:r>
      <w:r w:rsidR="00691366" w:rsidRPr="00516D74">
        <w:rPr>
          <w:sz w:val="22"/>
          <w:szCs w:val="22"/>
          <w:lang w:val="es-AR"/>
        </w:rPr>
        <w:t xml:space="preserve"> </w:t>
      </w:r>
      <w:r w:rsidR="00800178" w:rsidRPr="00516D74">
        <w:rPr>
          <w:sz w:val="22"/>
          <w:szCs w:val="22"/>
          <w:lang w:val="es-AR"/>
        </w:rPr>
        <w:t>denominadas en Pesos y a ser integradas en, a tasa variable con vencimiento a los 12 meses desde la Fecha de Emisión y Liquidación (las “</w:t>
      </w:r>
      <w:r w:rsidR="00800178" w:rsidRPr="00516D74">
        <w:rPr>
          <w:b/>
          <w:sz w:val="22"/>
          <w:szCs w:val="22"/>
          <w:lang w:val="es-AR"/>
        </w:rPr>
        <w:t xml:space="preserve">Obligaciones Negociables Clase </w:t>
      </w:r>
      <w:r w:rsidR="00691366" w:rsidRPr="00516D74">
        <w:rPr>
          <w:b/>
          <w:sz w:val="22"/>
          <w:szCs w:val="22"/>
          <w:lang w:val="es-AR"/>
        </w:rPr>
        <w:t>2</w:t>
      </w:r>
      <w:r w:rsidR="00691366">
        <w:rPr>
          <w:b/>
          <w:sz w:val="22"/>
          <w:szCs w:val="22"/>
          <w:lang w:val="es-AR"/>
        </w:rPr>
        <w:t>2</w:t>
      </w:r>
      <w:r w:rsidR="00800178" w:rsidRPr="00516D74">
        <w:rPr>
          <w:sz w:val="22"/>
          <w:szCs w:val="22"/>
          <w:lang w:val="es-AR"/>
        </w:rPr>
        <w:t>” o las “</w:t>
      </w:r>
      <w:r w:rsidR="00800178" w:rsidRPr="00516D74">
        <w:rPr>
          <w:b/>
          <w:bCs/>
          <w:sz w:val="22"/>
          <w:szCs w:val="22"/>
          <w:lang w:val="es-AR"/>
        </w:rPr>
        <w:t>Obligaciones Negociables</w:t>
      </w:r>
      <w:r w:rsidR="00800178" w:rsidRPr="00516D74">
        <w:rPr>
          <w:sz w:val="22"/>
          <w:szCs w:val="22"/>
          <w:lang w:val="es-AR"/>
        </w:rPr>
        <w:t xml:space="preserve">”, indistintamente) por un valor nominal </w:t>
      </w:r>
      <w:r w:rsidR="00A83A47" w:rsidRPr="00A83A47">
        <w:rPr>
          <w:sz w:val="22"/>
          <w:szCs w:val="22"/>
          <w:lang w:val="es-AR"/>
        </w:rPr>
        <w:t>de referencia de $10.000.000.000, ampliable por hasta $</w:t>
      </w:r>
      <w:r w:rsidR="00691366">
        <w:rPr>
          <w:sz w:val="22"/>
          <w:szCs w:val="22"/>
          <w:lang w:val="es-AR"/>
        </w:rPr>
        <w:t>3</w:t>
      </w:r>
      <w:r w:rsidR="00691366" w:rsidRPr="00A83A47">
        <w:rPr>
          <w:sz w:val="22"/>
          <w:szCs w:val="22"/>
          <w:lang w:val="es-AR"/>
        </w:rPr>
        <w:t>0</w:t>
      </w:r>
      <w:r w:rsidR="00A83A47" w:rsidRPr="00A83A47">
        <w:rPr>
          <w:sz w:val="22"/>
          <w:szCs w:val="22"/>
          <w:lang w:val="es-AR"/>
        </w:rPr>
        <w:t xml:space="preserve">.000.000.000 (Pesos </w:t>
      </w:r>
      <w:r w:rsidR="00691366">
        <w:rPr>
          <w:sz w:val="22"/>
          <w:szCs w:val="22"/>
          <w:lang w:val="es-AR"/>
        </w:rPr>
        <w:t>treinta</w:t>
      </w:r>
      <w:r w:rsidR="00691366" w:rsidRPr="00A83A47">
        <w:rPr>
          <w:sz w:val="22"/>
          <w:szCs w:val="22"/>
          <w:lang w:val="es-AR"/>
        </w:rPr>
        <w:t xml:space="preserve"> </w:t>
      </w:r>
      <w:r w:rsidR="00A83A47" w:rsidRPr="00A83A47">
        <w:rPr>
          <w:sz w:val="22"/>
          <w:szCs w:val="22"/>
          <w:lang w:val="es-AR"/>
        </w:rPr>
        <w:t xml:space="preserve">mil millones) </w:t>
      </w:r>
      <w:r w:rsidR="00800178" w:rsidRPr="00516D74">
        <w:rPr>
          <w:sz w:val="22"/>
          <w:szCs w:val="22"/>
          <w:lang w:val="es-AR"/>
        </w:rPr>
        <w:t>(el “</w:t>
      </w:r>
      <w:r w:rsidR="00800178" w:rsidRPr="00516D74">
        <w:rPr>
          <w:b/>
          <w:sz w:val="22"/>
          <w:szCs w:val="22"/>
          <w:lang w:val="es-AR"/>
        </w:rPr>
        <w:t>Monto Máximo Autorizado</w:t>
      </w:r>
      <w:r w:rsidR="00800178" w:rsidRPr="00516D74">
        <w:rPr>
          <w:sz w:val="22"/>
          <w:szCs w:val="22"/>
          <w:lang w:val="es-AR"/>
        </w:rPr>
        <w:t xml:space="preserve">”), que serán emitidas por </w:t>
      </w:r>
      <w:proofErr w:type="spellStart"/>
      <w:r w:rsidR="00800178" w:rsidRPr="00516D74">
        <w:rPr>
          <w:sz w:val="22"/>
          <w:szCs w:val="22"/>
          <w:lang w:val="es-AR"/>
        </w:rPr>
        <w:t>Newsan</w:t>
      </w:r>
      <w:proofErr w:type="spellEnd"/>
      <w:r w:rsidR="00800178" w:rsidRPr="00516D74">
        <w:rPr>
          <w:sz w:val="22"/>
          <w:szCs w:val="22"/>
          <w:lang w:val="es-AR"/>
        </w:rPr>
        <w:t xml:space="preserve"> S.A. (C.U.I.T. </w:t>
      </w:r>
      <w:proofErr w:type="spellStart"/>
      <w:r w:rsidR="00800178" w:rsidRPr="00516D74">
        <w:rPr>
          <w:sz w:val="22"/>
          <w:szCs w:val="22"/>
          <w:lang w:val="es-AR"/>
        </w:rPr>
        <w:t>N°</w:t>
      </w:r>
      <w:proofErr w:type="spellEnd"/>
      <w:r w:rsidR="00800178" w:rsidRPr="00516D74">
        <w:rPr>
          <w:sz w:val="22"/>
          <w:szCs w:val="22"/>
          <w:lang w:val="es-AR"/>
        </w:rPr>
        <w:t xml:space="preserve"> 30-64261755-5) (“</w:t>
      </w:r>
      <w:proofErr w:type="spellStart"/>
      <w:r w:rsidR="00800178" w:rsidRPr="00516D74">
        <w:rPr>
          <w:b/>
          <w:sz w:val="22"/>
          <w:szCs w:val="22"/>
          <w:lang w:val="es-AR"/>
        </w:rPr>
        <w:t>Newsan</w:t>
      </w:r>
      <w:proofErr w:type="spellEnd"/>
      <w:r w:rsidR="00800178" w:rsidRPr="00516D74">
        <w:rPr>
          <w:sz w:val="22"/>
          <w:szCs w:val="22"/>
          <w:lang w:val="es-AR"/>
        </w:rPr>
        <w:t>”, el “</w:t>
      </w:r>
      <w:r w:rsidR="00800178" w:rsidRPr="00516D74">
        <w:rPr>
          <w:b/>
          <w:sz w:val="22"/>
          <w:szCs w:val="22"/>
          <w:lang w:val="es-AR"/>
        </w:rPr>
        <w:t>Emisor</w:t>
      </w:r>
      <w:r w:rsidR="00800178" w:rsidRPr="00516D74">
        <w:rPr>
          <w:sz w:val="22"/>
          <w:szCs w:val="22"/>
          <w:lang w:val="es-AR"/>
        </w:rPr>
        <w:t>”, la “</w:t>
      </w:r>
      <w:r w:rsidR="00800178" w:rsidRPr="00516D74">
        <w:rPr>
          <w:b/>
          <w:sz w:val="22"/>
          <w:szCs w:val="22"/>
          <w:lang w:val="es-AR"/>
        </w:rPr>
        <w:t>Compañía</w:t>
      </w:r>
      <w:r w:rsidR="00800178" w:rsidRPr="00516D74">
        <w:rPr>
          <w:sz w:val="22"/>
          <w:szCs w:val="22"/>
          <w:lang w:val="es-AR"/>
        </w:rPr>
        <w:t>” o la “</w:t>
      </w:r>
      <w:r w:rsidR="00800178" w:rsidRPr="00516D74">
        <w:rPr>
          <w:b/>
          <w:sz w:val="22"/>
          <w:szCs w:val="22"/>
          <w:lang w:val="es-AR"/>
        </w:rPr>
        <w:t>Sociedad</w:t>
      </w:r>
      <w:r w:rsidR="00800178" w:rsidRPr="00516D74">
        <w:rPr>
          <w:sz w:val="22"/>
          <w:szCs w:val="22"/>
          <w:lang w:val="es-AR"/>
        </w:rPr>
        <w:t xml:space="preserve">”) en el marco del programa global de emisión de obligaciones negociables a corto, mediano y largo plazo por un valor nominal de hasta US$300.000.000 (Dólares estadounidenses trescientos millones) </w:t>
      </w:r>
      <w:r w:rsidR="00BC1BB9" w:rsidRPr="00BC1BB9">
        <w:rPr>
          <w:sz w:val="22"/>
          <w:szCs w:val="22"/>
          <w:lang w:val="es-AR"/>
        </w:rPr>
        <w:t xml:space="preserve">(o su equivalente en otras monedas y/o unidades de valor y/o unidades de medida)  </w:t>
      </w:r>
      <w:r w:rsidR="00800178" w:rsidRPr="00516D74">
        <w:rPr>
          <w:sz w:val="22"/>
          <w:szCs w:val="22"/>
          <w:lang w:val="es-AR"/>
        </w:rPr>
        <w:t>(el “</w:t>
      </w:r>
      <w:r w:rsidR="00800178" w:rsidRPr="00516D74">
        <w:rPr>
          <w:b/>
          <w:sz w:val="22"/>
          <w:szCs w:val="22"/>
          <w:lang w:val="es-AR"/>
        </w:rPr>
        <w:t>Programa</w:t>
      </w:r>
      <w:r w:rsidR="00800178" w:rsidRPr="00516D74">
        <w:rPr>
          <w:sz w:val="22"/>
          <w:szCs w:val="22"/>
          <w:lang w:val="es-AR"/>
        </w:rPr>
        <w:t>”)</w:t>
      </w:r>
      <w:r w:rsidRPr="00516D74">
        <w:rPr>
          <w:sz w:val="22"/>
          <w:szCs w:val="22"/>
          <w:lang w:val="es-AR"/>
        </w:rPr>
        <w:t xml:space="preserve">, de acuerdo con los términos y condiciones estipulados en (a) el </w:t>
      </w:r>
      <w:r w:rsidR="00800178" w:rsidRPr="00516D74">
        <w:rPr>
          <w:sz w:val="22"/>
          <w:szCs w:val="22"/>
          <w:lang w:val="es-AR"/>
        </w:rPr>
        <w:t>suplemento de prospecto</w:t>
      </w:r>
      <w:r w:rsidRPr="00516D74">
        <w:rPr>
          <w:sz w:val="22"/>
          <w:szCs w:val="22"/>
          <w:lang w:val="es-AR"/>
        </w:rPr>
        <w:t xml:space="preserve"> de fecha </w:t>
      </w:r>
      <w:r w:rsidR="00F02687">
        <w:rPr>
          <w:sz w:val="22"/>
          <w:szCs w:val="22"/>
          <w:lang w:val="es-AR"/>
        </w:rPr>
        <w:t>9</w:t>
      </w:r>
      <w:r w:rsidR="00F02687" w:rsidRPr="00516D74">
        <w:rPr>
          <w:color w:val="000000"/>
          <w:sz w:val="22"/>
          <w:szCs w:val="22"/>
          <w:lang w:val="es-AR"/>
        </w:rPr>
        <w:t xml:space="preserve"> </w:t>
      </w:r>
      <w:r w:rsidRPr="00516D74">
        <w:rPr>
          <w:sz w:val="22"/>
          <w:szCs w:val="22"/>
          <w:lang w:val="es-AR"/>
        </w:rPr>
        <w:t xml:space="preserve">de </w:t>
      </w:r>
      <w:r w:rsidR="001D3655">
        <w:rPr>
          <w:sz w:val="22"/>
          <w:szCs w:val="22"/>
          <w:lang w:val="es-AR"/>
        </w:rPr>
        <w:t>mayo</w:t>
      </w:r>
      <w:r w:rsidR="00800178" w:rsidRPr="00516D74">
        <w:rPr>
          <w:sz w:val="22"/>
          <w:szCs w:val="22"/>
          <w:lang w:val="es-AR"/>
        </w:rPr>
        <w:t xml:space="preserve"> </w:t>
      </w:r>
      <w:r w:rsidR="00C04B34" w:rsidRPr="00516D74">
        <w:rPr>
          <w:sz w:val="22"/>
          <w:szCs w:val="22"/>
          <w:lang w:val="es-AR"/>
        </w:rPr>
        <w:t xml:space="preserve">de </w:t>
      </w:r>
      <w:r w:rsidR="00F02687" w:rsidRPr="00516D74">
        <w:rPr>
          <w:sz w:val="22"/>
          <w:szCs w:val="22"/>
          <w:lang w:val="es-AR"/>
        </w:rPr>
        <w:t>202</w:t>
      </w:r>
      <w:r w:rsidR="00F02687">
        <w:rPr>
          <w:sz w:val="22"/>
          <w:szCs w:val="22"/>
          <w:lang w:val="es-AR"/>
        </w:rPr>
        <w:t>5</w:t>
      </w:r>
      <w:r w:rsidR="00F02687" w:rsidRPr="00516D74">
        <w:rPr>
          <w:sz w:val="22"/>
          <w:szCs w:val="22"/>
          <w:lang w:val="es-AR"/>
        </w:rPr>
        <w:t xml:space="preserve"> </w:t>
      </w:r>
      <w:r w:rsidRPr="00516D74">
        <w:rPr>
          <w:sz w:val="22"/>
          <w:szCs w:val="22"/>
          <w:lang w:val="es-AR"/>
        </w:rPr>
        <w:t>(el “</w:t>
      </w:r>
      <w:r w:rsidR="00800178" w:rsidRPr="00516D74">
        <w:rPr>
          <w:b/>
          <w:sz w:val="22"/>
          <w:szCs w:val="22"/>
          <w:lang w:val="es-AR"/>
        </w:rPr>
        <w:t>Suplemento de Prospecto</w:t>
      </w:r>
      <w:r w:rsidRPr="00516D74">
        <w:rPr>
          <w:sz w:val="22"/>
          <w:szCs w:val="22"/>
          <w:lang w:val="es-AR"/>
        </w:rPr>
        <w:t>”)</w:t>
      </w:r>
      <w:r w:rsidR="003C6956" w:rsidRPr="00516D74">
        <w:rPr>
          <w:sz w:val="22"/>
          <w:szCs w:val="22"/>
          <w:lang w:val="es-AR"/>
        </w:rPr>
        <w:t xml:space="preserve"> y</w:t>
      </w:r>
      <w:r w:rsidRPr="00516D74">
        <w:rPr>
          <w:sz w:val="22"/>
          <w:szCs w:val="22"/>
          <w:lang w:val="es-AR"/>
        </w:rPr>
        <w:t xml:space="preserve"> (b) el aviso de suscripción de fecha </w:t>
      </w:r>
      <w:r w:rsidR="00F02687">
        <w:rPr>
          <w:sz w:val="22"/>
          <w:szCs w:val="22"/>
          <w:lang w:val="es-AR"/>
        </w:rPr>
        <w:t>9</w:t>
      </w:r>
      <w:r w:rsidR="00F02687" w:rsidRPr="00516D74">
        <w:rPr>
          <w:sz w:val="22"/>
          <w:szCs w:val="22"/>
          <w:lang w:val="es-AR"/>
        </w:rPr>
        <w:t xml:space="preserve"> </w:t>
      </w:r>
      <w:r w:rsidRPr="00516D74">
        <w:rPr>
          <w:sz w:val="22"/>
          <w:szCs w:val="22"/>
          <w:lang w:val="es-AR"/>
        </w:rPr>
        <w:t xml:space="preserve">de </w:t>
      </w:r>
      <w:r w:rsidR="001D3655">
        <w:rPr>
          <w:sz w:val="22"/>
          <w:szCs w:val="22"/>
          <w:lang w:val="es-AR"/>
        </w:rPr>
        <w:t>mayo</w:t>
      </w:r>
      <w:r w:rsidR="00800178" w:rsidRPr="00516D74">
        <w:rPr>
          <w:sz w:val="22"/>
          <w:szCs w:val="22"/>
          <w:lang w:val="es-AR"/>
        </w:rPr>
        <w:t xml:space="preserve"> </w:t>
      </w:r>
      <w:r w:rsidR="00C04B34" w:rsidRPr="00516D74">
        <w:rPr>
          <w:sz w:val="22"/>
          <w:szCs w:val="22"/>
          <w:lang w:val="es-AR"/>
        </w:rPr>
        <w:t xml:space="preserve">de </w:t>
      </w:r>
      <w:r w:rsidR="00F02687" w:rsidRPr="00516D74">
        <w:rPr>
          <w:sz w:val="22"/>
          <w:szCs w:val="22"/>
          <w:lang w:val="es-AR"/>
        </w:rPr>
        <w:t>202</w:t>
      </w:r>
      <w:r w:rsidR="00F02687">
        <w:rPr>
          <w:sz w:val="22"/>
          <w:szCs w:val="22"/>
          <w:lang w:val="es-AR"/>
        </w:rPr>
        <w:t>5</w:t>
      </w:r>
      <w:r w:rsidR="00F02687" w:rsidRPr="00516D74">
        <w:rPr>
          <w:sz w:val="22"/>
          <w:szCs w:val="22"/>
          <w:lang w:val="es-AR"/>
        </w:rPr>
        <w:t xml:space="preserve"> </w:t>
      </w:r>
      <w:r w:rsidRPr="00516D74">
        <w:rPr>
          <w:sz w:val="22"/>
          <w:szCs w:val="22"/>
          <w:lang w:val="es-AR"/>
        </w:rPr>
        <w:t>(el “</w:t>
      </w:r>
      <w:r w:rsidRPr="00516D74">
        <w:rPr>
          <w:b/>
          <w:bCs/>
          <w:sz w:val="22"/>
          <w:szCs w:val="22"/>
          <w:lang w:val="es-AR"/>
        </w:rPr>
        <w:t>Aviso de Suscripción</w:t>
      </w:r>
      <w:r w:rsidRPr="00516D74">
        <w:rPr>
          <w:sz w:val="22"/>
          <w:szCs w:val="22"/>
          <w:lang w:val="es-AR"/>
        </w:rPr>
        <w:t>”)</w:t>
      </w:r>
      <w:r w:rsidR="000D4096" w:rsidRPr="00516D74">
        <w:rPr>
          <w:sz w:val="22"/>
          <w:szCs w:val="22"/>
          <w:lang w:val="es-AR"/>
        </w:rPr>
        <w:t>,</w:t>
      </w:r>
      <w:r w:rsidR="003C6956" w:rsidRPr="00516D74">
        <w:rPr>
          <w:sz w:val="22"/>
          <w:szCs w:val="22"/>
          <w:lang w:val="es-AR"/>
        </w:rPr>
        <w:t xml:space="preserve"> </w:t>
      </w:r>
      <w:r w:rsidRPr="00516D74">
        <w:rPr>
          <w:sz w:val="22"/>
          <w:szCs w:val="22"/>
          <w:lang w:val="es-AR"/>
        </w:rPr>
        <w:t xml:space="preserve">los cuales son complementarios y deben leerse junto con el </w:t>
      </w:r>
      <w:r w:rsidR="00977B0B" w:rsidRPr="00516D74">
        <w:rPr>
          <w:sz w:val="22"/>
          <w:szCs w:val="22"/>
        </w:rPr>
        <w:t xml:space="preserve">prospecto del Programa de fecha </w:t>
      </w:r>
      <w:r w:rsidR="002C22A5" w:rsidRPr="002C22A5">
        <w:rPr>
          <w:sz w:val="22"/>
          <w:szCs w:val="22"/>
        </w:rPr>
        <w:t xml:space="preserve">23 de abril de 2025 </w:t>
      </w:r>
      <w:r w:rsidR="00977B0B" w:rsidRPr="00516D74">
        <w:rPr>
          <w:sz w:val="22"/>
          <w:szCs w:val="22"/>
        </w:rPr>
        <w:t>(el “</w:t>
      </w:r>
      <w:r w:rsidR="00977B0B" w:rsidRPr="00516D74">
        <w:rPr>
          <w:b/>
          <w:sz w:val="22"/>
          <w:szCs w:val="22"/>
        </w:rPr>
        <w:t>Prospecto</w:t>
      </w:r>
      <w:r w:rsidR="00977B0B" w:rsidRPr="00516D74">
        <w:rPr>
          <w:sz w:val="22"/>
          <w:szCs w:val="22"/>
        </w:rPr>
        <w:t>”</w:t>
      </w:r>
      <w:r w:rsidRPr="00516D74">
        <w:rPr>
          <w:sz w:val="22"/>
          <w:szCs w:val="22"/>
          <w:lang w:val="es-AR"/>
        </w:rPr>
        <w:t xml:space="preserve">, y conjuntamente con el </w:t>
      </w:r>
      <w:r w:rsidR="00800178" w:rsidRPr="00516D74">
        <w:rPr>
          <w:sz w:val="22"/>
          <w:szCs w:val="22"/>
          <w:lang w:val="es-AR"/>
        </w:rPr>
        <w:t>Suplemento de Prospecto</w:t>
      </w:r>
      <w:r w:rsidR="00516D74" w:rsidRPr="00516D74">
        <w:rPr>
          <w:sz w:val="22"/>
          <w:szCs w:val="22"/>
          <w:lang w:val="es-AR"/>
        </w:rPr>
        <w:t xml:space="preserve"> y</w:t>
      </w:r>
      <w:r w:rsidR="000D4096" w:rsidRPr="00516D74">
        <w:rPr>
          <w:sz w:val="22"/>
          <w:szCs w:val="22"/>
          <w:lang w:val="es-AR"/>
        </w:rPr>
        <w:t xml:space="preserve"> </w:t>
      </w:r>
      <w:r w:rsidRPr="00516D74">
        <w:rPr>
          <w:sz w:val="22"/>
          <w:szCs w:val="22"/>
          <w:lang w:val="es-AR"/>
        </w:rPr>
        <w:t>el Aviso de Suscripción, los “</w:t>
      </w:r>
      <w:r w:rsidRPr="00516D74">
        <w:rPr>
          <w:b/>
          <w:sz w:val="22"/>
          <w:szCs w:val="22"/>
          <w:lang w:val="es-AR"/>
        </w:rPr>
        <w:t>Documentos de la Emisión</w:t>
      </w:r>
      <w:r w:rsidRPr="00516D74">
        <w:rPr>
          <w:sz w:val="22"/>
          <w:szCs w:val="22"/>
          <w:lang w:val="es-AR"/>
        </w:rPr>
        <w:t xml:space="preserve">”) publicados </w:t>
      </w:r>
      <w:r w:rsidR="0025292B" w:rsidRPr="00516D74">
        <w:rPr>
          <w:sz w:val="22"/>
          <w:szCs w:val="22"/>
          <w:lang w:val="es-AR"/>
        </w:rPr>
        <w:t>en la Autopista de la Información Financiera de la CNV (</w:t>
      </w:r>
      <w:hyperlink r:id="rId13" w:history="1">
        <w:r w:rsidR="0025292B" w:rsidRPr="00516D74">
          <w:rPr>
            <w:rStyle w:val="Hipervnculo"/>
            <w:sz w:val="22"/>
            <w:szCs w:val="22"/>
            <w:lang w:val="es-AR"/>
          </w:rPr>
          <w:t>https://www.argentina.gob.ar/cnv</w:t>
        </w:r>
      </w:hyperlink>
      <w:r w:rsidR="0025292B" w:rsidRPr="00516D74">
        <w:rPr>
          <w:sz w:val="22"/>
          <w:szCs w:val="22"/>
          <w:lang w:val="es-AR"/>
        </w:rPr>
        <w:t>), (la “</w:t>
      </w:r>
      <w:r w:rsidR="0025292B" w:rsidRPr="00516D74">
        <w:rPr>
          <w:b/>
          <w:sz w:val="22"/>
          <w:szCs w:val="22"/>
          <w:lang w:val="es-AR"/>
        </w:rPr>
        <w:t>AIF</w:t>
      </w:r>
      <w:r w:rsidR="0025292B" w:rsidRPr="00516D74">
        <w:rPr>
          <w:sz w:val="22"/>
          <w:szCs w:val="22"/>
          <w:lang w:val="es-AR"/>
        </w:rPr>
        <w:t>”) en el ítem “</w:t>
      </w:r>
      <w:r w:rsidR="0025292B" w:rsidRPr="00516D74">
        <w:rPr>
          <w:i/>
          <w:sz w:val="22"/>
          <w:szCs w:val="22"/>
          <w:lang w:val="es-AR"/>
        </w:rPr>
        <w:t>Empresas”</w:t>
      </w:r>
      <w:r w:rsidR="0025292B" w:rsidRPr="00516D74">
        <w:rPr>
          <w:sz w:val="22"/>
          <w:szCs w:val="22"/>
          <w:lang w:val="es-AR"/>
        </w:rPr>
        <w:t>, en el sitio web institucional del Emisor (</w:t>
      </w:r>
      <w:hyperlink r:id="rId14" w:history="1">
        <w:r w:rsidR="002D2EC0" w:rsidRPr="000A5A77">
          <w:rPr>
            <w:rStyle w:val="Hipervnculo"/>
          </w:rPr>
          <w:t>www.newsan.com.ar</w:t>
        </w:r>
      </w:hyperlink>
      <w:r w:rsidR="0025292B" w:rsidRPr="00516D74">
        <w:rPr>
          <w:sz w:val="22"/>
          <w:szCs w:val="22"/>
          <w:lang w:val="es-AR"/>
        </w:rPr>
        <w:t>) (el “</w:t>
      </w:r>
      <w:r w:rsidR="0025292B" w:rsidRPr="00516D74">
        <w:rPr>
          <w:b/>
          <w:sz w:val="22"/>
          <w:szCs w:val="22"/>
          <w:lang w:val="es-AR"/>
        </w:rPr>
        <w:t>Sitio web de NS</w:t>
      </w:r>
      <w:r w:rsidR="0025292B" w:rsidRPr="00516D74">
        <w:rPr>
          <w:sz w:val="22"/>
          <w:szCs w:val="22"/>
          <w:lang w:val="es-AR"/>
        </w:rPr>
        <w:t xml:space="preserve">”) y en el micrositio web de licitaciones del sistema SIOPEL del </w:t>
      </w:r>
      <w:r w:rsidR="002C22A5">
        <w:rPr>
          <w:sz w:val="22"/>
          <w:szCs w:val="22"/>
          <w:lang w:val="es-AR"/>
        </w:rPr>
        <w:t>A3 Mercados</w:t>
      </w:r>
      <w:r w:rsidR="0025292B" w:rsidRPr="00516D74">
        <w:rPr>
          <w:sz w:val="22"/>
          <w:szCs w:val="22"/>
          <w:lang w:val="es-AR"/>
        </w:rPr>
        <w:t xml:space="preserve"> S.A. (el “</w:t>
      </w:r>
      <w:r w:rsidR="008A4237">
        <w:rPr>
          <w:b/>
          <w:sz w:val="22"/>
          <w:szCs w:val="22"/>
          <w:lang w:val="es-AR"/>
        </w:rPr>
        <w:t>A3 Mercados”</w:t>
      </w:r>
      <w:r w:rsidR="008A4237" w:rsidRPr="008A4237">
        <w:t xml:space="preserve"> </w:t>
      </w:r>
      <w:r w:rsidR="008A4237" w:rsidRPr="008A4237">
        <w:rPr>
          <w:sz w:val="22"/>
          <w:szCs w:val="22"/>
          <w:lang w:val="es-AR"/>
        </w:rPr>
        <w:t xml:space="preserve">y en el micrositio web de licitaciones del sistema SIOPEL de A3 Mercados S.A. </w:t>
      </w:r>
      <w:r w:rsidR="00A60FF7" w:rsidRPr="00A60FF7">
        <w:rPr>
          <w:sz w:val="22"/>
          <w:szCs w:val="22"/>
          <w:lang w:val="es-AR"/>
        </w:rPr>
        <w:t>(el “</w:t>
      </w:r>
      <w:r w:rsidR="00A60FF7" w:rsidRPr="0086012F">
        <w:rPr>
          <w:b/>
          <w:bCs/>
          <w:sz w:val="22"/>
          <w:szCs w:val="22"/>
          <w:lang w:val="es-AR"/>
        </w:rPr>
        <w:t>sitio web de A3 Mercados</w:t>
      </w:r>
      <w:r w:rsidR="00A60FF7" w:rsidRPr="00A60FF7">
        <w:rPr>
          <w:sz w:val="22"/>
          <w:szCs w:val="22"/>
          <w:lang w:val="es-AR"/>
        </w:rPr>
        <w:t xml:space="preserve">”) </w:t>
      </w:r>
      <w:r w:rsidR="008A4237" w:rsidRPr="008A4237">
        <w:rPr>
          <w:sz w:val="22"/>
          <w:szCs w:val="22"/>
          <w:lang w:val="es-AR"/>
        </w:rPr>
        <w:t>(https://marketdata.mae.com.ar/) (conjuntamente todos ellos, los “</w:t>
      </w:r>
      <w:r w:rsidR="008A4237" w:rsidRPr="0086012F">
        <w:rPr>
          <w:b/>
          <w:bCs/>
          <w:sz w:val="22"/>
          <w:szCs w:val="22"/>
          <w:lang w:val="es-AR"/>
        </w:rPr>
        <w:t>Sistemas Informativos</w:t>
      </w:r>
      <w:r w:rsidR="008A4237" w:rsidRPr="008A4237">
        <w:rPr>
          <w:sz w:val="22"/>
          <w:szCs w:val="22"/>
          <w:lang w:val="es-AR"/>
        </w:rPr>
        <w:t>”)</w:t>
      </w:r>
      <w:r w:rsidR="00C4521F" w:rsidRPr="00516D74">
        <w:rPr>
          <w:sz w:val="22"/>
          <w:szCs w:val="22"/>
          <w:lang w:val="es-AR"/>
        </w:rPr>
        <w:t>;</w:t>
      </w:r>
      <w:r w:rsidRPr="00516D74">
        <w:rPr>
          <w:i/>
          <w:sz w:val="22"/>
          <w:szCs w:val="22"/>
          <w:lang w:val="es-AR"/>
        </w:rPr>
        <w:t xml:space="preserve"> </w:t>
      </w:r>
      <w:r w:rsidRPr="00516D74">
        <w:rPr>
          <w:sz w:val="22"/>
          <w:szCs w:val="22"/>
          <w:lang w:val="es-AR"/>
        </w:rPr>
        <w:t>a los efectos de ofrecer en forma irrevocable por medio de la presente la compra de Obligaciones Negociables (la “</w:t>
      </w:r>
      <w:r w:rsidRPr="00516D74">
        <w:rPr>
          <w:b/>
          <w:sz w:val="22"/>
          <w:szCs w:val="22"/>
          <w:lang w:val="es-AR"/>
        </w:rPr>
        <w:t>Orden de Compra</w:t>
      </w:r>
      <w:r w:rsidRPr="00516D74">
        <w:rPr>
          <w:sz w:val="22"/>
          <w:szCs w:val="22"/>
          <w:lang w:val="es-AR"/>
        </w:rPr>
        <w:t>”). Las Obligaciones Negociables serán suscriptas al 100% de su valor nominal. Los términos en mayúscula no definidos en el presente tendrán el significado que se les otorga a los mismos en los Documentos de la Emisión.</w:t>
      </w:r>
    </w:p>
    <w:p w14:paraId="5EE3254F" w14:textId="77777777" w:rsidR="0040744F" w:rsidRPr="00516D74" w:rsidRDefault="0040744F" w:rsidP="0040744F">
      <w:pPr>
        <w:jc w:val="both"/>
        <w:rPr>
          <w:sz w:val="22"/>
          <w:szCs w:val="22"/>
          <w:lang w:val="es-AR"/>
        </w:rPr>
      </w:pPr>
    </w:p>
    <w:p w14:paraId="48F5B738" w14:textId="7168D3AA" w:rsidR="006320B9" w:rsidRPr="00516D74" w:rsidRDefault="006320B9" w:rsidP="00737180">
      <w:pPr>
        <w:widowControl/>
        <w:jc w:val="both"/>
        <w:rPr>
          <w:b/>
          <w:sz w:val="22"/>
          <w:szCs w:val="22"/>
        </w:rPr>
      </w:pPr>
      <w:r w:rsidRPr="006320B9">
        <w:rPr>
          <w:b/>
          <w:sz w:val="22"/>
          <w:szCs w:val="22"/>
          <w:lang w:val="es-AR" w:eastAsia="en-US"/>
        </w:rPr>
        <w:t xml:space="preserve">Oferta Pública autorizada por Resolución N° RESFC-2017-19004-APN-DIR#CNV de fecha 2 de noviembre de 2017 de la CNV. La prórroga del plazo del Programa ha sido autorizada por Disposición N° DI-2022-23-APN-GE#CNV de fecha 26 de mayo de 2022 de la Gerencia de Emisoras de la CNV. La modificación de los términos y condiciones del Programa fue autorizada por Disposición N° DI-2024-84-APN-GE#CNV del 8 de noviembre de 2024. </w:t>
      </w:r>
    </w:p>
    <w:p w14:paraId="07DBAC1A" w14:textId="77777777" w:rsidR="00737180" w:rsidRPr="0086012F" w:rsidRDefault="00737180" w:rsidP="00737180">
      <w:pPr>
        <w:widowControl/>
        <w:jc w:val="both"/>
        <w:rPr>
          <w:rFonts w:eastAsia="Calibri"/>
          <w:bCs/>
          <w:sz w:val="22"/>
          <w:szCs w:val="22"/>
          <w:lang w:val="es-AR"/>
        </w:rPr>
      </w:pPr>
    </w:p>
    <w:p w14:paraId="7BE7E2E4" w14:textId="5C7822CB" w:rsidR="00737180" w:rsidRPr="0086012F" w:rsidRDefault="00737180" w:rsidP="00737180">
      <w:pPr>
        <w:widowControl/>
        <w:jc w:val="both"/>
        <w:rPr>
          <w:rFonts w:eastAsia="Calibri"/>
          <w:bCs/>
          <w:sz w:val="22"/>
          <w:szCs w:val="22"/>
          <w:lang w:val="es-AR"/>
        </w:rPr>
      </w:pPr>
      <w:r w:rsidRPr="0086012F">
        <w:rPr>
          <w:rFonts w:eastAsia="Calibri"/>
          <w:bCs/>
          <w:sz w:val="22"/>
          <w:szCs w:val="22"/>
          <w:lang w:val="es-AR"/>
        </w:rPr>
        <w:t>Por medio de la presente, el Oferente solicita comprar Obligaciones Negociables en las cantidades y condiciones que se detallan a continuación:  </w:t>
      </w:r>
    </w:p>
    <w:p w14:paraId="09F83FF0"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lang w:val="es-AR"/>
        </w:rPr>
        <w:t> </w:t>
      </w:r>
    </w:p>
    <w:p w14:paraId="13B99E73" w14:textId="63D9868E" w:rsidR="00737180" w:rsidRPr="00737180" w:rsidRDefault="00737180" w:rsidP="00737180">
      <w:pPr>
        <w:widowControl/>
        <w:jc w:val="both"/>
        <w:rPr>
          <w:rFonts w:eastAsia="Calibri"/>
          <w:b/>
          <w:sz w:val="22"/>
          <w:szCs w:val="22"/>
          <w:lang w:val="es-AR"/>
        </w:rPr>
      </w:pPr>
      <w:r w:rsidRPr="00737180">
        <w:rPr>
          <w:rFonts w:eastAsia="Calibri"/>
          <w:b/>
          <w:bCs/>
          <w:i/>
          <w:iCs/>
          <w:sz w:val="22"/>
          <w:szCs w:val="22"/>
        </w:rPr>
        <w:t>Liquidación a través de Clear</w:t>
      </w:r>
      <w:r w:rsidRPr="00737180">
        <w:rPr>
          <w:rFonts w:eastAsia="Calibri"/>
          <w:b/>
          <w:sz w:val="22"/>
          <w:szCs w:val="22"/>
          <w:lang w:val="es-AR"/>
        </w:rPr>
        <w:t> </w:t>
      </w:r>
    </w:p>
    <w:p w14:paraId="53006776"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lang w:val="es-A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3"/>
        <w:gridCol w:w="1808"/>
        <w:gridCol w:w="2400"/>
        <w:gridCol w:w="2137"/>
      </w:tblGrid>
      <w:tr w:rsidR="00737180" w:rsidRPr="00737180" w14:paraId="4D5DFD57" w14:textId="77777777" w:rsidTr="2B1643BE">
        <w:trPr>
          <w:trHeight w:val="300"/>
        </w:trPr>
        <w:tc>
          <w:tcPr>
            <w:tcW w:w="10380" w:type="dxa"/>
            <w:gridSpan w:val="4"/>
            <w:tcBorders>
              <w:top w:val="single" w:sz="6" w:space="0" w:color="auto"/>
              <w:left w:val="single" w:sz="6" w:space="0" w:color="auto"/>
              <w:bottom w:val="single" w:sz="6" w:space="0" w:color="auto"/>
              <w:right w:val="single" w:sz="6" w:space="0" w:color="auto"/>
            </w:tcBorders>
            <w:shd w:val="clear" w:color="auto" w:fill="CCCCCC"/>
            <w:hideMark/>
          </w:tcPr>
          <w:p w14:paraId="518DF0DC" w14:textId="0730A7E3" w:rsidR="00737180" w:rsidRPr="00737180" w:rsidRDefault="00737180" w:rsidP="0086012F">
            <w:pPr>
              <w:widowControl/>
              <w:jc w:val="center"/>
              <w:divId w:val="707682706"/>
              <w:rPr>
                <w:rFonts w:eastAsia="Calibri"/>
                <w:b/>
                <w:sz w:val="22"/>
                <w:szCs w:val="22"/>
                <w:lang w:val="es-AR"/>
              </w:rPr>
            </w:pPr>
            <w:r w:rsidRPr="00737180">
              <w:rPr>
                <w:rFonts w:eastAsia="Calibri"/>
                <w:b/>
                <w:bCs/>
                <w:sz w:val="22"/>
                <w:szCs w:val="22"/>
              </w:rPr>
              <w:t xml:space="preserve">OBLIGACIONES NEGOCIABLES </w:t>
            </w:r>
            <w:r>
              <w:rPr>
                <w:rFonts w:eastAsia="Calibri"/>
                <w:b/>
                <w:bCs/>
                <w:sz w:val="22"/>
                <w:szCs w:val="22"/>
              </w:rPr>
              <w:t>CLASE 22</w:t>
            </w:r>
          </w:p>
        </w:tc>
      </w:tr>
      <w:tr w:rsidR="00737180" w:rsidRPr="00737180" w14:paraId="31337E6E" w14:textId="77777777" w:rsidTr="2B1643BE">
        <w:trPr>
          <w:trHeight w:val="300"/>
        </w:trPr>
        <w:tc>
          <w:tcPr>
            <w:tcW w:w="1038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9CCCF25" w14:textId="77777777" w:rsidR="00737180" w:rsidRPr="00737180" w:rsidRDefault="00737180" w:rsidP="00737180">
            <w:pPr>
              <w:widowControl/>
              <w:jc w:val="both"/>
              <w:rPr>
                <w:rFonts w:eastAsia="Calibri"/>
                <w:b/>
                <w:sz w:val="22"/>
                <w:szCs w:val="22"/>
                <w:lang w:val="es-AR"/>
              </w:rPr>
            </w:pPr>
            <w:r w:rsidRPr="00737180">
              <w:rPr>
                <w:rFonts w:eastAsia="Calibri"/>
                <w:b/>
                <w:bCs/>
                <w:sz w:val="22"/>
                <w:szCs w:val="22"/>
              </w:rPr>
              <w:t>Tramo Competitivo</w:t>
            </w:r>
            <w:r w:rsidRPr="00737180">
              <w:rPr>
                <w:rFonts w:eastAsia="Calibri"/>
                <w:b/>
                <w:sz w:val="22"/>
                <w:szCs w:val="22"/>
                <w:lang w:val="es-AR"/>
              </w:rPr>
              <w:t> </w:t>
            </w:r>
          </w:p>
        </w:tc>
      </w:tr>
      <w:tr w:rsidR="00737180" w:rsidRPr="00737180" w14:paraId="051784D0" w14:textId="77777777" w:rsidTr="2B1643BE">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862073" w14:textId="77777777" w:rsidR="00737180" w:rsidRPr="00737180" w:rsidRDefault="00737180" w:rsidP="00737180">
            <w:pPr>
              <w:widowControl/>
              <w:jc w:val="both"/>
              <w:rPr>
                <w:rFonts w:eastAsia="Calibri"/>
                <w:b/>
                <w:sz w:val="22"/>
                <w:szCs w:val="22"/>
                <w:lang w:val="es-AR"/>
              </w:rPr>
            </w:pPr>
            <w:r w:rsidRPr="00737180">
              <w:rPr>
                <w:rFonts w:eastAsia="Calibri"/>
                <w:b/>
                <w:bCs/>
                <w:sz w:val="22"/>
                <w:szCs w:val="22"/>
              </w:rPr>
              <w:t>Monto Solicitado</w:t>
            </w:r>
            <w:r w:rsidRPr="00737180">
              <w:rPr>
                <w:rFonts w:eastAsia="Calibri"/>
                <w:b/>
                <w:bCs/>
                <w:sz w:val="22"/>
                <w:szCs w:val="22"/>
                <w:vertAlign w:val="superscript"/>
              </w:rPr>
              <w:t xml:space="preserve"> (1)</w:t>
            </w:r>
            <w:r w:rsidRPr="00737180">
              <w:rPr>
                <w:rFonts w:eastAsia="Calibri"/>
                <w:b/>
                <w:sz w:val="22"/>
                <w:szCs w:val="22"/>
                <w:lang w:val="es-AR"/>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79120" w14:textId="439D5127" w:rsidR="00737180" w:rsidRPr="00737180" w:rsidRDefault="00737180" w:rsidP="00737180">
            <w:pPr>
              <w:widowControl/>
              <w:jc w:val="both"/>
              <w:rPr>
                <w:rFonts w:eastAsia="Calibri"/>
                <w:b/>
                <w:sz w:val="22"/>
                <w:szCs w:val="22"/>
                <w:lang w:val="es-AR"/>
              </w:rPr>
            </w:pPr>
            <w:r>
              <w:rPr>
                <w:rFonts w:eastAsia="Calibri"/>
                <w:b/>
                <w:bCs/>
                <w:sz w:val="22"/>
                <w:szCs w:val="22"/>
              </w:rPr>
              <w:t>Margen Solicitado</w:t>
            </w:r>
            <w:r w:rsidRPr="00737180">
              <w:rPr>
                <w:rFonts w:eastAsia="Calibri"/>
                <w:b/>
                <w:bCs/>
                <w:sz w:val="22"/>
                <w:szCs w:val="22"/>
              </w:rPr>
              <w:t xml:space="preserve"> </w:t>
            </w:r>
            <w:r w:rsidRPr="00737180">
              <w:rPr>
                <w:rFonts w:eastAsia="Calibri"/>
                <w:b/>
                <w:bCs/>
                <w:sz w:val="22"/>
                <w:szCs w:val="22"/>
                <w:vertAlign w:val="superscript"/>
              </w:rPr>
              <w:t>(2)</w:t>
            </w:r>
            <w:r w:rsidRPr="00737180">
              <w:rPr>
                <w:rFonts w:eastAsia="Calibri"/>
                <w:b/>
                <w:sz w:val="22"/>
                <w:szCs w:val="22"/>
                <w:lang w:val="es-AR"/>
              </w:rPr>
              <w:t> </w:t>
            </w:r>
          </w:p>
        </w:tc>
        <w:tc>
          <w:tcPr>
            <w:tcW w:w="3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A75F0E" w14:textId="5DF5EB22" w:rsidR="00737180" w:rsidRPr="00737180" w:rsidRDefault="29DD7800" w:rsidP="2B1643BE">
            <w:pPr>
              <w:widowControl/>
              <w:jc w:val="both"/>
              <w:rPr>
                <w:rFonts w:eastAsia="Calibri"/>
                <w:b/>
                <w:bCs/>
                <w:sz w:val="22"/>
                <w:szCs w:val="22"/>
                <w:lang w:val="es-AR"/>
              </w:rPr>
            </w:pPr>
            <w:r w:rsidRPr="2B1643BE">
              <w:rPr>
                <w:rFonts w:eastAsia="Calibri"/>
                <w:b/>
                <w:bCs/>
                <w:sz w:val="22"/>
                <w:szCs w:val="22"/>
              </w:rPr>
              <w:t xml:space="preserve"> </w:t>
            </w:r>
            <w:r w:rsidR="00737180" w:rsidRPr="2B1643BE">
              <w:rPr>
                <w:rFonts w:eastAsia="Calibri"/>
                <w:b/>
                <w:bCs/>
                <w:sz w:val="22"/>
                <w:szCs w:val="22"/>
              </w:rPr>
              <w:t>Datos Cuenta Custodio</w:t>
            </w:r>
            <w:r w:rsidR="00737180" w:rsidRPr="2B1643BE">
              <w:rPr>
                <w:rFonts w:eastAsia="Calibri"/>
                <w:b/>
                <w:bCs/>
                <w:sz w:val="22"/>
                <w:szCs w:val="22"/>
                <w:lang w:val="es-AR"/>
              </w:rPr>
              <w:t> </w:t>
            </w:r>
          </w:p>
        </w:tc>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F65B41" w14:textId="77777777" w:rsidR="00737180" w:rsidRPr="00737180" w:rsidRDefault="00737180" w:rsidP="00737180">
            <w:pPr>
              <w:widowControl/>
              <w:jc w:val="both"/>
              <w:rPr>
                <w:rFonts w:eastAsia="Calibri"/>
                <w:b/>
                <w:sz w:val="22"/>
                <w:szCs w:val="22"/>
                <w:lang w:val="es-AR"/>
              </w:rPr>
            </w:pPr>
            <w:r w:rsidRPr="00737180">
              <w:rPr>
                <w:rFonts w:eastAsia="Calibri"/>
                <w:b/>
                <w:bCs/>
                <w:sz w:val="22"/>
                <w:szCs w:val="22"/>
              </w:rPr>
              <w:t xml:space="preserve">Porcentaje Máximo </w:t>
            </w:r>
            <w:r w:rsidRPr="00737180">
              <w:rPr>
                <w:rFonts w:eastAsia="Calibri"/>
                <w:b/>
                <w:bCs/>
                <w:sz w:val="22"/>
                <w:szCs w:val="22"/>
                <w:vertAlign w:val="superscript"/>
              </w:rPr>
              <w:t>(3)</w:t>
            </w:r>
            <w:r w:rsidRPr="00737180">
              <w:rPr>
                <w:rFonts w:eastAsia="Calibri"/>
                <w:b/>
                <w:sz w:val="22"/>
                <w:szCs w:val="22"/>
                <w:lang w:val="es-AR"/>
              </w:rPr>
              <w:t> </w:t>
            </w:r>
          </w:p>
        </w:tc>
      </w:tr>
      <w:tr w:rsidR="00737180" w:rsidRPr="00737180" w14:paraId="0DFAE568" w14:textId="77777777" w:rsidTr="2B1643BE">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4EDBE1"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rPr>
              <w:t>________________ $</w:t>
            </w:r>
            <w:r w:rsidRPr="00737180">
              <w:rPr>
                <w:rFonts w:eastAsia="Calibri"/>
                <w:b/>
                <w:sz w:val="22"/>
                <w:szCs w:val="22"/>
                <w:lang w:val="es-AR"/>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56290B"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rPr>
              <w:t>____ , ____%</w:t>
            </w:r>
            <w:r w:rsidRPr="00737180">
              <w:rPr>
                <w:rFonts w:eastAsia="Calibri"/>
                <w:b/>
                <w:sz w:val="22"/>
                <w:szCs w:val="22"/>
                <w:lang w:val="es-AR"/>
              </w:rPr>
              <w:t> </w:t>
            </w:r>
          </w:p>
        </w:tc>
        <w:tc>
          <w:tcPr>
            <w:tcW w:w="3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7170D3"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lang w:val="es-AR"/>
              </w:rPr>
              <w:t> </w:t>
            </w:r>
          </w:p>
        </w:tc>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0222BA"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rPr>
              <w:t>_____%</w:t>
            </w:r>
            <w:r w:rsidRPr="00737180">
              <w:rPr>
                <w:rFonts w:eastAsia="Calibri"/>
                <w:b/>
                <w:sz w:val="22"/>
                <w:szCs w:val="22"/>
                <w:lang w:val="es-AR"/>
              </w:rPr>
              <w:t> </w:t>
            </w:r>
          </w:p>
        </w:tc>
      </w:tr>
      <w:tr w:rsidR="00737180" w:rsidRPr="00737180" w14:paraId="546DFA8C" w14:textId="77777777" w:rsidTr="2B1643BE">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3F8438"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rPr>
              <w:t>________________ $</w:t>
            </w:r>
            <w:r w:rsidRPr="00737180">
              <w:rPr>
                <w:rFonts w:eastAsia="Calibri"/>
                <w:b/>
                <w:sz w:val="22"/>
                <w:szCs w:val="22"/>
                <w:lang w:val="es-AR"/>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C05673"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rPr>
              <w:t>____ , ____%</w:t>
            </w:r>
            <w:r w:rsidRPr="00737180">
              <w:rPr>
                <w:rFonts w:eastAsia="Calibri"/>
                <w:b/>
                <w:sz w:val="22"/>
                <w:szCs w:val="22"/>
                <w:lang w:val="es-AR"/>
              </w:rPr>
              <w:t> </w:t>
            </w:r>
          </w:p>
        </w:tc>
        <w:tc>
          <w:tcPr>
            <w:tcW w:w="3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C1483A"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lang w:val="es-AR"/>
              </w:rPr>
              <w:t> </w:t>
            </w:r>
          </w:p>
        </w:tc>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FCB9BB"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rPr>
              <w:t>_____%</w:t>
            </w:r>
            <w:r w:rsidRPr="00737180">
              <w:rPr>
                <w:rFonts w:eastAsia="Calibri"/>
                <w:b/>
                <w:sz w:val="22"/>
                <w:szCs w:val="22"/>
                <w:lang w:val="es-AR"/>
              </w:rPr>
              <w:t> </w:t>
            </w:r>
          </w:p>
        </w:tc>
      </w:tr>
    </w:tbl>
    <w:p w14:paraId="1A31AEDE" w14:textId="3172A042" w:rsidR="00737180" w:rsidRPr="00737180" w:rsidRDefault="00737180" w:rsidP="00737180">
      <w:pPr>
        <w:widowControl/>
        <w:jc w:val="both"/>
        <w:rPr>
          <w:rFonts w:eastAsia="Calibri"/>
          <w:b/>
          <w:sz w:val="22"/>
          <w:szCs w:val="22"/>
          <w:lang w:val="es-AR"/>
        </w:rPr>
      </w:pPr>
      <w:r w:rsidRPr="00737180">
        <w:rPr>
          <w:rFonts w:eastAsia="Calibri"/>
          <w:b/>
          <w:i/>
          <w:iCs/>
          <w:sz w:val="22"/>
          <w:szCs w:val="22"/>
          <w:vertAlign w:val="superscript"/>
          <w:lang w:val="es-AR"/>
        </w:rPr>
        <w:t>(1)</w:t>
      </w:r>
      <w:r w:rsidRPr="00737180">
        <w:rPr>
          <w:rFonts w:eastAsia="Calibri"/>
          <w:b/>
          <w:i/>
          <w:iCs/>
          <w:sz w:val="22"/>
          <w:szCs w:val="22"/>
          <w:lang w:val="es-AR"/>
        </w:rPr>
        <w:t xml:space="preserve"> El Monto Mínimo de Suscripción de las Obligaciones Negociables </w:t>
      </w:r>
      <w:r>
        <w:rPr>
          <w:rFonts w:eastAsia="Calibri"/>
          <w:b/>
          <w:i/>
          <w:iCs/>
          <w:sz w:val="22"/>
          <w:szCs w:val="22"/>
          <w:lang w:val="es-AR"/>
        </w:rPr>
        <w:t>Clase 22</w:t>
      </w:r>
      <w:r w:rsidR="00E506D9" w:rsidRPr="0086012F">
        <w:rPr>
          <w:rFonts w:eastAsia="Calibri"/>
          <w:b/>
          <w:i/>
          <w:iCs/>
          <w:sz w:val="22"/>
          <w:szCs w:val="22"/>
          <w:lang w:val="es-AR"/>
        </w:rPr>
        <w:t xml:space="preserve"> será de </w:t>
      </w:r>
      <w:r w:rsidR="00E506D9" w:rsidRPr="00E506D9">
        <w:rPr>
          <w:rFonts w:eastAsia="Calibri"/>
          <w:b/>
          <w:i/>
          <w:iCs/>
          <w:sz w:val="22"/>
          <w:szCs w:val="22"/>
          <w:lang w:val="es-AR"/>
        </w:rPr>
        <w:t>V/N $20.000 (Pesos veinte mil) y múltiplos de V/N $1 (Pesos uno) por encima de dicho monto.</w:t>
      </w:r>
    </w:p>
    <w:p w14:paraId="7F0E4499" w14:textId="6119FAFC" w:rsidR="00737180" w:rsidRPr="00737180" w:rsidRDefault="00737180" w:rsidP="00737180">
      <w:pPr>
        <w:widowControl/>
        <w:jc w:val="both"/>
        <w:rPr>
          <w:rFonts w:eastAsia="Calibri"/>
          <w:b/>
          <w:sz w:val="22"/>
          <w:szCs w:val="22"/>
          <w:lang w:val="es-AR"/>
        </w:rPr>
      </w:pPr>
      <w:r w:rsidRPr="00737180">
        <w:rPr>
          <w:rFonts w:eastAsia="Calibri"/>
          <w:b/>
          <w:i/>
          <w:iCs/>
          <w:sz w:val="22"/>
          <w:szCs w:val="22"/>
          <w:vertAlign w:val="superscript"/>
          <w:lang w:val="es-AR"/>
        </w:rPr>
        <w:t>(2)</w:t>
      </w:r>
      <w:r w:rsidRPr="00737180">
        <w:rPr>
          <w:rFonts w:eastAsia="Calibri"/>
          <w:b/>
          <w:i/>
          <w:iCs/>
          <w:sz w:val="22"/>
          <w:szCs w:val="22"/>
          <w:lang w:val="es-AR"/>
        </w:rPr>
        <w:t xml:space="preserve"> Indicar la Margen Solicitado </w:t>
      </w:r>
      <w:r>
        <w:rPr>
          <w:rFonts w:eastAsia="Calibri"/>
          <w:b/>
          <w:i/>
          <w:iCs/>
          <w:sz w:val="22"/>
          <w:szCs w:val="22"/>
          <w:lang w:val="es-AR"/>
        </w:rPr>
        <w:t>Clase 22</w:t>
      </w:r>
      <w:r w:rsidR="00E506D9">
        <w:rPr>
          <w:rFonts w:eastAsia="Calibri"/>
          <w:b/>
          <w:i/>
          <w:iCs/>
          <w:sz w:val="22"/>
          <w:szCs w:val="22"/>
          <w:lang w:val="es-AR"/>
        </w:rPr>
        <w:t xml:space="preserve"> </w:t>
      </w:r>
      <w:r w:rsidRPr="00737180">
        <w:rPr>
          <w:rFonts w:eastAsia="Calibri"/>
          <w:b/>
          <w:i/>
          <w:iCs/>
          <w:sz w:val="22"/>
          <w:szCs w:val="22"/>
          <w:lang w:val="es-AR"/>
        </w:rPr>
        <w:t>truncada a dos decimales. </w:t>
      </w:r>
      <w:r w:rsidRPr="00737180">
        <w:rPr>
          <w:rFonts w:eastAsia="Calibri"/>
          <w:b/>
          <w:sz w:val="22"/>
          <w:szCs w:val="22"/>
          <w:lang w:val="es-AR"/>
        </w:rPr>
        <w:t> </w:t>
      </w:r>
    </w:p>
    <w:p w14:paraId="616AAC7F" w14:textId="77777777" w:rsidR="00737180" w:rsidRPr="00737180" w:rsidRDefault="00737180" w:rsidP="00737180">
      <w:pPr>
        <w:widowControl/>
        <w:jc w:val="both"/>
        <w:rPr>
          <w:rFonts w:eastAsia="Calibri"/>
          <w:b/>
          <w:sz w:val="22"/>
          <w:szCs w:val="22"/>
          <w:lang w:val="es-AR"/>
        </w:rPr>
      </w:pPr>
      <w:r w:rsidRPr="00737180">
        <w:rPr>
          <w:rFonts w:eastAsia="Calibri"/>
          <w:b/>
          <w:i/>
          <w:iCs/>
          <w:sz w:val="22"/>
          <w:szCs w:val="22"/>
          <w:vertAlign w:val="superscript"/>
          <w:lang w:val="es-AR"/>
        </w:rPr>
        <w:t>(3)</w:t>
      </w:r>
      <w:r w:rsidRPr="00737180">
        <w:rPr>
          <w:rFonts w:eastAsia="Calibri"/>
          <w:b/>
          <w:i/>
          <w:iCs/>
          <w:sz w:val="22"/>
          <w:szCs w:val="22"/>
          <w:lang w:val="es-AR"/>
        </w:rPr>
        <w:t xml:space="preserve"> Bajo el Tramo Competitivo, indicar, de corresponder, porcentaje máximo de adjudicación.</w:t>
      </w:r>
      <w:r w:rsidRPr="00737180">
        <w:rPr>
          <w:rFonts w:eastAsia="Calibri"/>
          <w:b/>
          <w:sz w:val="22"/>
          <w:szCs w:val="22"/>
          <w:lang w:val="es-AR"/>
        </w:rPr>
        <w:t> </w:t>
      </w:r>
    </w:p>
    <w:p w14:paraId="54687B59"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lang w:val="es-AR"/>
        </w:rPr>
        <w:t> </w:t>
      </w:r>
    </w:p>
    <w:p w14:paraId="4750DECC" w14:textId="77777777" w:rsidR="00737180" w:rsidRPr="00737180" w:rsidRDefault="00737180" w:rsidP="00737180">
      <w:pPr>
        <w:widowControl/>
        <w:jc w:val="both"/>
        <w:rPr>
          <w:rFonts w:eastAsia="Calibri"/>
          <w:b/>
          <w:sz w:val="22"/>
          <w:szCs w:val="22"/>
          <w:lang w:val="es-AR"/>
        </w:rPr>
      </w:pPr>
      <w:r w:rsidRPr="00737180">
        <w:rPr>
          <w:rFonts w:eastAsia="Calibri"/>
          <w:b/>
          <w:bCs/>
          <w:i/>
          <w:iCs/>
          <w:sz w:val="22"/>
          <w:szCs w:val="22"/>
          <w:lang w:val="es-AR"/>
        </w:rPr>
        <w:t>Liquidación a través del Colocador</w:t>
      </w:r>
      <w:r w:rsidRPr="00737180">
        <w:rPr>
          <w:rFonts w:eastAsia="Calibri"/>
          <w:b/>
          <w:sz w:val="22"/>
          <w:szCs w:val="22"/>
          <w:lang w:val="es-AR"/>
        </w:rPr>
        <w:t> </w:t>
      </w:r>
    </w:p>
    <w:p w14:paraId="04800D4F"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lang w:val="es-A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5"/>
        <w:gridCol w:w="1507"/>
        <w:gridCol w:w="1252"/>
        <w:gridCol w:w="1282"/>
        <w:gridCol w:w="1243"/>
        <w:gridCol w:w="1189"/>
      </w:tblGrid>
      <w:tr w:rsidR="00737180" w:rsidRPr="00737180" w14:paraId="59E26672" w14:textId="77777777" w:rsidTr="00737180">
        <w:trPr>
          <w:trHeight w:val="300"/>
        </w:trPr>
        <w:tc>
          <w:tcPr>
            <w:tcW w:w="10200" w:type="dxa"/>
            <w:gridSpan w:val="6"/>
            <w:tcBorders>
              <w:top w:val="single" w:sz="6" w:space="0" w:color="auto"/>
              <w:left w:val="single" w:sz="6" w:space="0" w:color="auto"/>
              <w:bottom w:val="single" w:sz="6" w:space="0" w:color="auto"/>
              <w:right w:val="single" w:sz="6" w:space="0" w:color="auto"/>
            </w:tcBorders>
            <w:shd w:val="clear" w:color="auto" w:fill="CCCCCC"/>
            <w:hideMark/>
          </w:tcPr>
          <w:p w14:paraId="3F8B30F8" w14:textId="76CA3B12" w:rsidR="00737180" w:rsidRPr="00737180" w:rsidRDefault="00737180" w:rsidP="0086012F">
            <w:pPr>
              <w:widowControl/>
              <w:jc w:val="center"/>
              <w:divId w:val="856037381"/>
              <w:rPr>
                <w:rFonts w:eastAsia="Calibri"/>
                <w:b/>
                <w:sz w:val="22"/>
                <w:szCs w:val="22"/>
                <w:lang w:val="es-AR"/>
              </w:rPr>
            </w:pPr>
            <w:r w:rsidRPr="00737180">
              <w:rPr>
                <w:rFonts w:eastAsia="Calibri"/>
                <w:b/>
                <w:bCs/>
                <w:sz w:val="22"/>
                <w:szCs w:val="22"/>
              </w:rPr>
              <w:t xml:space="preserve">OBLIGACIONES NEGOCIABLES CLASE </w:t>
            </w:r>
            <w:r>
              <w:rPr>
                <w:rFonts w:eastAsia="Calibri"/>
                <w:b/>
                <w:bCs/>
                <w:sz w:val="22"/>
                <w:szCs w:val="22"/>
              </w:rPr>
              <w:t>22</w:t>
            </w:r>
          </w:p>
        </w:tc>
      </w:tr>
      <w:tr w:rsidR="00737180" w:rsidRPr="00737180" w14:paraId="39079235" w14:textId="77777777" w:rsidTr="00737180">
        <w:trPr>
          <w:trHeight w:val="300"/>
        </w:trPr>
        <w:tc>
          <w:tcPr>
            <w:tcW w:w="10200" w:type="dxa"/>
            <w:gridSpan w:val="6"/>
            <w:tcBorders>
              <w:top w:val="single" w:sz="6" w:space="0" w:color="auto"/>
              <w:left w:val="single" w:sz="6" w:space="0" w:color="auto"/>
              <w:bottom w:val="single" w:sz="6" w:space="0" w:color="auto"/>
              <w:right w:val="single" w:sz="6" w:space="0" w:color="auto"/>
            </w:tcBorders>
            <w:shd w:val="clear" w:color="auto" w:fill="D9D9D9"/>
            <w:hideMark/>
          </w:tcPr>
          <w:p w14:paraId="5D8100C6" w14:textId="77777777" w:rsidR="00737180" w:rsidRPr="00737180" w:rsidRDefault="00737180" w:rsidP="00737180">
            <w:pPr>
              <w:widowControl/>
              <w:jc w:val="both"/>
              <w:rPr>
                <w:rFonts w:eastAsia="Calibri"/>
                <w:b/>
                <w:sz w:val="22"/>
                <w:szCs w:val="22"/>
                <w:lang w:val="es-AR"/>
              </w:rPr>
            </w:pPr>
            <w:r w:rsidRPr="00737180">
              <w:rPr>
                <w:rFonts w:eastAsia="Calibri"/>
                <w:b/>
                <w:bCs/>
                <w:sz w:val="22"/>
                <w:szCs w:val="22"/>
              </w:rPr>
              <w:t>Tramo Competitivo</w:t>
            </w:r>
            <w:r w:rsidRPr="00737180">
              <w:rPr>
                <w:rFonts w:eastAsia="Calibri"/>
                <w:b/>
                <w:sz w:val="22"/>
                <w:szCs w:val="22"/>
                <w:lang w:val="es-AR"/>
              </w:rPr>
              <w:t> </w:t>
            </w:r>
          </w:p>
        </w:tc>
      </w:tr>
      <w:tr w:rsidR="00737180" w:rsidRPr="00737180" w14:paraId="58ADBDF4" w14:textId="77777777" w:rsidTr="00737180">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0D2C4" w14:textId="77777777" w:rsidR="00737180" w:rsidRPr="00737180" w:rsidRDefault="00737180" w:rsidP="00737180">
            <w:pPr>
              <w:widowControl/>
              <w:jc w:val="both"/>
              <w:rPr>
                <w:rFonts w:eastAsia="Calibri"/>
                <w:b/>
                <w:sz w:val="22"/>
                <w:szCs w:val="22"/>
                <w:lang w:val="es-AR"/>
              </w:rPr>
            </w:pPr>
            <w:r w:rsidRPr="00737180">
              <w:rPr>
                <w:rFonts w:eastAsia="Calibri"/>
                <w:b/>
                <w:bCs/>
                <w:sz w:val="22"/>
                <w:szCs w:val="22"/>
              </w:rPr>
              <w:t>Monto Solicitado</w:t>
            </w:r>
            <w:r w:rsidRPr="00737180">
              <w:rPr>
                <w:rFonts w:eastAsia="Calibri"/>
                <w:b/>
                <w:bCs/>
                <w:sz w:val="22"/>
                <w:szCs w:val="22"/>
                <w:vertAlign w:val="superscript"/>
              </w:rPr>
              <w:t xml:space="preserve"> (1)</w:t>
            </w:r>
            <w:r w:rsidRPr="00737180">
              <w:rPr>
                <w:rFonts w:eastAsia="Calibri"/>
                <w:b/>
                <w:sz w:val="22"/>
                <w:szCs w:val="22"/>
                <w:lang w:val="es-AR"/>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2AF66" w14:textId="77777777" w:rsidR="00737180" w:rsidRPr="00737180" w:rsidRDefault="00737180" w:rsidP="00737180">
            <w:pPr>
              <w:widowControl/>
              <w:jc w:val="both"/>
              <w:rPr>
                <w:rFonts w:eastAsia="Calibri"/>
                <w:b/>
                <w:sz w:val="22"/>
                <w:szCs w:val="22"/>
                <w:lang w:val="es-AR"/>
              </w:rPr>
            </w:pPr>
            <w:r w:rsidRPr="00737180">
              <w:rPr>
                <w:rFonts w:eastAsia="Calibri"/>
                <w:b/>
                <w:bCs/>
                <w:sz w:val="22"/>
                <w:szCs w:val="22"/>
              </w:rPr>
              <w:t xml:space="preserve">Margen Solicitado </w:t>
            </w:r>
            <w:r w:rsidRPr="00737180">
              <w:rPr>
                <w:rFonts w:eastAsia="Calibri"/>
                <w:b/>
                <w:bCs/>
                <w:sz w:val="22"/>
                <w:szCs w:val="22"/>
                <w:vertAlign w:val="superscript"/>
              </w:rPr>
              <w:t>(2)</w:t>
            </w:r>
            <w:r w:rsidRPr="00737180">
              <w:rPr>
                <w:rFonts w:eastAsia="Calibri"/>
                <w:b/>
                <w:sz w:val="22"/>
                <w:szCs w:val="22"/>
                <w:lang w:val="es-AR"/>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AFC22E" w14:textId="77777777" w:rsidR="00737180" w:rsidRPr="00737180" w:rsidRDefault="00737180" w:rsidP="00737180">
            <w:pPr>
              <w:widowControl/>
              <w:jc w:val="both"/>
              <w:rPr>
                <w:rFonts w:eastAsia="Calibri"/>
                <w:b/>
                <w:sz w:val="22"/>
                <w:szCs w:val="22"/>
                <w:lang w:val="es-AR"/>
              </w:rPr>
            </w:pPr>
            <w:r w:rsidRPr="00737180">
              <w:rPr>
                <w:rFonts w:eastAsia="Calibri"/>
                <w:b/>
                <w:bCs/>
                <w:sz w:val="22"/>
                <w:szCs w:val="22"/>
              </w:rPr>
              <w:t>Cuenta Comitente</w:t>
            </w:r>
            <w:r w:rsidRPr="00737180">
              <w:rPr>
                <w:rFonts w:eastAsia="Calibri"/>
                <w:b/>
                <w:sz w:val="22"/>
                <w:szCs w:val="22"/>
                <w:lang w:val="es-AR"/>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B94EA8" w14:textId="77777777" w:rsidR="00737180" w:rsidRPr="00737180" w:rsidRDefault="00737180" w:rsidP="00737180">
            <w:pPr>
              <w:widowControl/>
              <w:jc w:val="both"/>
              <w:rPr>
                <w:rFonts w:eastAsia="Calibri"/>
                <w:b/>
                <w:sz w:val="22"/>
                <w:szCs w:val="22"/>
                <w:lang w:val="es-AR"/>
              </w:rPr>
            </w:pPr>
            <w:r w:rsidRPr="00737180">
              <w:rPr>
                <w:rFonts w:eastAsia="Calibri"/>
                <w:b/>
                <w:bCs/>
                <w:sz w:val="22"/>
                <w:szCs w:val="22"/>
              </w:rPr>
              <w:t>N° Depositante</w:t>
            </w:r>
            <w:r w:rsidRPr="00737180">
              <w:rPr>
                <w:rFonts w:eastAsia="Calibri"/>
                <w:b/>
                <w:sz w:val="22"/>
                <w:szCs w:val="22"/>
                <w:lang w:val="es-AR"/>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0B44E6" w14:textId="77777777" w:rsidR="00737180" w:rsidRPr="00737180" w:rsidRDefault="00737180" w:rsidP="00737180">
            <w:pPr>
              <w:widowControl/>
              <w:jc w:val="both"/>
              <w:rPr>
                <w:rFonts w:eastAsia="Calibri"/>
                <w:b/>
                <w:sz w:val="22"/>
                <w:szCs w:val="22"/>
                <w:lang w:val="es-AR"/>
              </w:rPr>
            </w:pPr>
            <w:r w:rsidRPr="00737180">
              <w:rPr>
                <w:rFonts w:eastAsia="Calibri"/>
                <w:b/>
                <w:bCs/>
                <w:sz w:val="22"/>
                <w:szCs w:val="22"/>
              </w:rPr>
              <w:t>Nombre del Depositante</w:t>
            </w:r>
            <w:r w:rsidRPr="00737180">
              <w:rPr>
                <w:rFonts w:eastAsia="Calibri"/>
                <w:b/>
                <w:sz w:val="22"/>
                <w:szCs w:val="22"/>
                <w:lang w:val="es-AR"/>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5ED212" w14:textId="77777777" w:rsidR="00737180" w:rsidRPr="00737180" w:rsidRDefault="00737180" w:rsidP="00737180">
            <w:pPr>
              <w:widowControl/>
              <w:jc w:val="both"/>
              <w:rPr>
                <w:rFonts w:eastAsia="Calibri"/>
                <w:b/>
                <w:sz w:val="22"/>
                <w:szCs w:val="22"/>
                <w:lang w:val="es-AR"/>
              </w:rPr>
            </w:pPr>
            <w:r w:rsidRPr="00737180">
              <w:rPr>
                <w:rFonts w:eastAsia="Calibri"/>
                <w:b/>
                <w:bCs/>
                <w:sz w:val="22"/>
                <w:szCs w:val="22"/>
              </w:rPr>
              <w:t xml:space="preserve">Porcentaje Máximo </w:t>
            </w:r>
            <w:r w:rsidRPr="00737180">
              <w:rPr>
                <w:rFonts w:eastAsia="Calibri"/>
                <w:b/>
                <w:bCs/>
                <w:sz w:val="22"/>
                <w:szCs w:val="22"/>
                <w:vertAlign w:val="superscript"/>
              </w:rPr>
              <w:t>(3)</w:t>
            </w:r>
            <w:r w:rsidRPr="00737180">
              <w:rPr>
                <w:rFonts w:eastAsia="Calibri"/>
                <w:b/>
                <w:sz w:val="22"/>
                <w:szCs w:val="22"/>
                <w:lang w:val="es-AR"/>
              </w:rPr>
              <w:t> </w:t>
            </w:r>
          </w:p>
        </w:tc>
      </w:tr>
      <w:tr w:rsidR="00737180" w:rsidRPr="00737180" w14:paraId="11A293D7" w14:textId="77777777" w:rsidTr="00737180">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5D0E93"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rPr>
              <w:t>________________ $</w:t>
            </w:r>
            <w:r w:rsidRPr="00737180">
              <w:rPr>
                <w:rFonts w:eastAsia="Calibri"/>
                <w:b/>
                <w:sz w:val="22"/>
                <w:szCs w:val="22"/>
                <w:lang w:val="es-AR"/>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04DFCA"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rPr>
              <w:t>____ , ____%</w:t>
            </w:r>
            <w:r w:rsidRPr="00737180">
              <w:rPr>
                <w:rFonts w:eastAsia="Calibri"/>
                <w:b/>
                <w:sz w:val="22"/>
                <w:szCs w:val="22"/>
                <w:lang w:val="es-AR"/>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0A1FAE"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lang w:val="es-AR"/>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6DFAC7"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lang w:val="es-AR"/>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3A7058"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lang w:val="es-AR"/>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F4C7D1"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rPr>
              <w:t>_____%</w:t>
            </w:r>
            <w:r w:rsidRPr="00737180">
              <w:rPr>
                <w:rFonts w:eastAsia="Calibri"/>
                <w:b/>
                <w:sz w:val="22"/>
                <w:szCs w:val="22"/>
                <w:lang w:val="es-AR"/>
              </w:rPr>
              <w:t> </w:t>
            </w:r>
          </w:p>
        </w:tc>
      </w:tr>
      <w:tr w:rsidR="00737180" w:rsidRPr="00737180" w14:paraId="78AC7DA5" w14:textId="77777777" w:rsidTr="00737180">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0E5CB3"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rPr>
              <w:t>________________ $</w:t>
            </w:r>
            <w:r w:rsidRPr="00737180">
              <w:rPr>
                <w:rFonts w:eastAsia="Calibri"/>
                <w:b/>
                <w:sz w:val="22"/>
                <w:szCs w:val="22"/>
                <w:lang w:val="es-AR"/>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06FE58"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rPr>
              <w:t>____ , ____%</w:t>
            </w:r>
            <w:r w:rsidRPr="00737180">
              <w:rPr>
                <w:rFonts w:eastAsia="Calibri"/>
                <w:b/>
                <w:sz w:val="22"/>
                <w:szCs w:val="22"/>
                <w:lang w:val="es-AR"/>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583C1A"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lang w:val="es-AR"/>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068BE3"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lang w:val="es-AR"/>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14028"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lang w:val="es-AR"/>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771D51" w14:textId="77777777" w:rsidR="00737180" w:rsidRPr="00737180" w:rsidRDefault="00737180" w:rsidP="00737180">
            <w:pPr>
              <w:widowControl/>
              <w:jc w:val="both"/>
              <w:rPr>
                <w:rFonts w:eastAsia="Calibri"/>
                <w:b/>
                <w:sz w:val="22"/>
                <w:szCs w:val="22"/>
                <w:lang w:val="es-AR"/>
              </w:rPr>
            </w:pPr>
            <w:r w:rsidRPr="00737180">
              <w:rPr>
                <w:rFonts w:eastAsia="Calibri"/>
                <w:b/>
                <w:sz w:val="22"/>
                <w:szCs w:val="22"/>
              </w:rPr>
              <w:t>_____%</w:t>
            </w:r>
            <w:r w:rsidRPr="00737180">
              <w:rPr>
                <w:rFonts w:eastAsia="Calibri"/>
                <w:b/>
                <w:sz w:val="22"/>
                <w:szCs w:val="22"/>
                <w:lang w:val="es-AR"/>
              </w:rPr>
              <w:t> </w:t>
            </w:r>
          </w:p>
        </w:tc>
      </w:tr>
    </w:tbl>
    <w:p w14:paraId="0C5D1F40" w14:textId="162837E5" w:rsidR="00737180" w:rsidRPr="00737180" w:rsidRDefault="00737180" w:rsidP="00737180">
      <w:pPr>
        <w:widowControl/>
        <w:jc w:val="both"/>
        <w:rPr>
          <w:rFonts w:eastAsia="Calibri"/>
          <w:b/>
          <w:sz w:val="22"/>
          <w:szCs w:val="22"/>
          <w:lang w:val="es-AR"/>
        </w:rPr>
      </w:pPr>
      <w:r w:rsidRPr="00737180">
        <w:rPr>
          <w:rFonts w:eastAsia="Calibri"/>
          <w:b/>
          <w:i/>
          <w:iCs/>
          <w:sz w:val="22"/>
          <w:szCs w:val="22"/>
          <w:vertAlign w:val="superscript"/>
          <w:lang w:val="es-AR"/>
        </w:rPr>
        <w:t>(1)</w:t>
      </w:r>
      <w:r w:rsidRPr="00737180">
        <w:rPr>
          <w:rFonts w:eastAsia="Calibri"/>
          <w:b/>
          <w:i/>
          <w:iCs/>
          <w:sz w:val="22"/>
          <w:szCs w:val="22"/>
          <w:lang w:val="es-AR"/>
        </w:rPr>
        <w:t xml:space="preserve"> El Monto Mínimo de Suscripción de las Obligaciones Negociables </w:t>
      </w:r>
      <w:r>
        <w:rPr>
          <w:rFonts w:eastAsia="Calibri"/>
          <w:b/>
          <w:i/>
          <w:iCs/>
          <w:sz w:val="22"/>
          <w:szCs w:val="22"/>
          <w:lang w:val="es-AR"/>
        </w:rPr>
        <w:t>Clase 22</w:t>
      </w:r>
      <w:r w:rsidRPr="00737180">
        <w:rPr>
          <w:rFonts w:eastAsia="Calibri"/>
          <w:b/>
          <w:i/>
          <w:iCs/>
          <w:sz w:val="22"/>
          <w:szCs w:val="22"/>
          <w:lang w:val="es-AR"/>
        </w:rPr>
        <w:t xml:space="preserve"> será de </w:t>
      </w:r>
      <w:r w:rsidR="00E506D9" w:rsidRPr="00E506D9">
        <w:rPr>
          <w:rFonts w:eastAsia="Calibri"/>
          <w:b/>
          <w:i/>
          <w:iCs/>
          <w:sz w:val="22"/>
          <w:szCs w:val="22"/>
          <w:lang w:val="es-AR"/>
        </w:rPr>
        <w:t>V/N $20.000 (Pesos veinte mil) y múltiplos de V/N $1 (Pesos uno) por encima de dicho monto.</w:t>
      </w:r>
    </w:p>
    <w:p w14:paraId="6B849AE9" w14:textId="50630F80" w:rsidR="00737180" w:rsidRPr="00737180" w:rsidRDefault="00737180" w:rsidP="00737180">
      <w:pPr>
        <w:widowControl/>
        <w:jc w:val="both"/>
        <w:rPr>
          <w:rFonts w:eastAsia="Calibri"/>
          <w:b/>
          <w:sz w:val="22"/>
          <w:szCs w:val="22"/>
          <w:lang w:val="es-AR"/>
        </w:rPr>
      </w:pPr>
      <w:r w:rsidRPr="00737180">
        <w:rPr>
          <w:rFonts w:eastAsia="Calibri"/>
          <w:b/>
          <w:i/>
          <w:iCs/>
          <w:sz w:val="22"/>
          <w:szCs w:val="22"/>
          <w:vertAlign w:val="superscript"/>
          <w:lang w:val="es-AR"/>
        </w:rPr>
        <w:t>(2)</w:t>
      </w:r>
      <w:r w:rsidRPr="00737180">
        <w:rPr>
          <w:rFonts w:eastAsia="Calibri"/>
          <w:b/>
          <w:i/>
          <w:iCs/>
          <w:sz w:val="22"/>
          <w:szCs w:val="22"/>
          <w:lang w:val="es-AR"/>
        </w:rPr>
        <w:t xml:space="preserve"> Indicar la Margen Solicitado </w:t>
      </w:r>
      <w:r>
        <w:rPr>
          <w:rFonts w:eastAsia="Calibri"/>
          <w:b/>
          <w:i/>
          <w:iCs/>
          <w:sz w:val="22"/>
          <w:szCs w:val="22"/>
          <w:lang w:val="es-AR"/>
        </w:rPr>
        <w:t>Clase 22</w:t>
      </w:r>
      <w:r w:rsidR="00E506D9">
        <w:rPr>
          <w:rFonts w:eastAsia="Calibri"/>
          <w:b/>
          <w:i/>
          <w:iCs/>
          <w:sz w:val="22"/>
          <w:szCs w:val="22"/>
          <w:lang w:val="es-AR"/>
        </w:rPr>
        <w:t xml:space="preserve"> </w:t>
      </w:r>
      <w:r w:rsidRPr="00737180">
        <w:rPr>
          <w:rFonts w:eastAsia="Calibri"/>
          <w:b/>
          <w:i/>
          <w:iCs/>
          <w:sz w:val="22"/>
          <w:szCs w:val="22"/>
          <w:lang w:val="es-AR"/>
        </w:rPr>
        <w:t>truncad</w:t>
      </w:r>
      <w:r w:rsidR="00E506D9">
        <w:rPr>
          <w:rFonts w:eastAsia="Calibri"/>
          <w:b/>
          <w:i/>
          <w:iCs/>
          <w:sz w:val="22"/>
          <w:szCs w:val="22"/>
          <w:lang w:val="es-AR"/>
        </w:rPr>
        <w:t>o</w:t>
      </w:r>
      <w:r w:rsidRPr="00737180">
        <w:rPr>
          <w:rFonts w:eastAsia="Calibri"/>
          <w:b/>
          <w:i/>
          <w:iCs/>
          <w:sz w:val="22"/>
          <w:szCs w:val="22"/>
          <w:lang w:val="es-AR"/>
        </w:rPr>
        <w:t xml:space="preserve"> a dos decimales. </w:t>
      </w:r>
      <w:r w:rsidRPr="00737180">
        <w:rPr>
          <w:rFonts w:eastAsia="Calibri"/>
          <w:b/>
          <w:sz w:val="22"/>
          <w:szCs w:val="22"/>
          <w:lang w:val="es-AR"/>
        </w:rPr>
        <w:t> </w:t>
      </w:r>
    </w:p>
    <w:p w14:paraId="5937D37B" w14:textId="77777777" w:rsidR="00737180" w:rsidRPr="00737180" w:rsidRDefault="00737180" w:rsidP="00737180">
      <w:pPr>
        <w:widowControl/>
        <w:jc w:val="both"/>
        <w:rPr>
          <w:rFonts w:eastAsia="Calibri"/>
          <w:b/>
          <w:sz w:val="22"/>
          <w:szCs w:val="22"/>
          <w:lang w:val="es-AR"/>
        </w:rPr>
      </w:pPr>
      <w:r w:rsidRPr="00737180">
        <w:rPr>
          <w:rFonts w:eastAsia="Calibri"/>
          <w:b/>
          <w:i/>
          <w:iCs/>
          <w:sz w:val="22"/>
          <w:szCs w:val="22"/>
          <w:vertAlign w:val="superscript"/>
          <w:lang w:val="es-AR"/>
        </w:rPr>
        <w:t>(3)</w:t>
      </w:r>
      <w:r w:rsidRPr="00737180">
        <w:rPr>
          <w:rFonts w:eastAsia="Calibri"/>
          <w:b/>
          <w:i/>
          <w:iCs/>
          <w:sz w:val="22"/>
          <w:szCs w:val="22"/>
          <w:lang w:val="es-AR"/>
        </w:rPr>
        <w:t xml:space="preserve"> Bajo el Tramo Competitivo, indicar, de corresponder, porcentaje máximo de adjudicación</w:t>
      </w:r>
      <w:r w:rsidRPr="00737180">
        <w:rPr>
          <w:rFonts w:eastAsia="Calibri"/>
          <w:b/>
          <w:sz w:val="22"/>
          <w:szCs w:val="22"/>
          <w:lang w:val="es-AR"/>
        </w:rPr>
        <w:t> </w:t>
      </w:r>
    </w:p>
    <w:p w14:paraId="0C33CD3B" w14:textId="77777777" w:rsidR="0040744F" w:rsidRPr="00516D74" w:rsidRDefault="0040744F" w:rsidP="0040744F">
      <w:pPr>
        <w:jc w:val="both"/>
        <w:rPr>
          <w:sz w:val="22"/>
          <w:szCs w:val="22"/>
          <w:highlight w:val="yellow"/>
          <w:lang w:val="es-AR"/>
        </w:rPr>
      </w:pPr>
    </w:p>
    <w:p w14:paraId="5C17ED90" w14:textId="7669DA84" w:rsidR="00695350" w:rsidRPr="00516D74" w:rsidRDefault="00695350" w:rsidP="0040744F">
      <w:pPr>
        <w:ind w:firstLine="567"/>
        <w:jc w:val="both"/>
        <w:rPr>
          <w:i/>
          <w:sz w:val="22"/>
          <w:szCs w:val="22"/>
          <w:lang w:val="es-AR"/>
        </w:rPr>
      </w:pPr>
      <w:r w:rsidRPr="00516D74">
        <w:rPr>
          <w:i/>
          <w:sz w:val="22"/>
          <w:szCs w:val="22"/>
          <w:lang w:val="es-AR"/>
        </w:rPr>
        <w:t xml:space="preserve">Acreditación de la condición de Inversor Calificado. </w:t>
      </w:r>
      <w:r w:rsidRPr="00516D74">
        <w:rPr>
          <w:sz w:val="22"/>
          <w:szCs w:val="22"/>
          <w:lang w:val="es-AR"/>
        </w:rPr>
        <w:t>Los Colocadores habilitados a participar en la rueda verificarán la condición de Inversor Calificado. Aquellos Inversores Calificados interesados en suscribir las Obligaciones Negociables a ser emitidas bajo el Suplemento de Prospecto, deberán acreditar su condición de Inversor Calificado conforme lo dispuesto por el Artículo 12 y concordantes, Sección I, Capítulo VI, Titulo II de las Normas de la CNV. Para el caso previsto en el inciso m) del artículo 12, Sección I, Capítulo VI, Titulo II de las Normas de la CNV, las personas allí mencionadas deberán acreditar que cuentan con inversiones en valores negociables y/o depósitos en entidades financieras por un monto equivalente a 350.000 UVA mediante declaración jurada, la que deberá ser presentada al Colocador correspondiente, manifestando, adicionalmente, haber tomado conocimiento de los riesgos de cada instrumento objeto de inversión.</w:t>
      </w:r>
    </w:p>
    <w:p w14:paraId="0DF9BFB6" w14:textId="77777777" w:rsidR="00695350" w:rsidRPr="00516D74" w:rsidRDefault="00695350" w:rsidP="0040744F">
      <w:pPr>
        <w:ind w:firstLine="567"/>
        <w:jc w:val="both"/>
        <w:rPr>
          <w:i/>
          <w:sz w:val="22"/>
          <w:szCs w:val="22"/>
          <w:lang w:val="es-AR"/>
        </w:rPr>
      </w:pPr>
    </w:p>
    <w:p w14:paraId="3A550449" w14:textId="3D29C807" w:rsidR="0040744F" w:rsidRPr="00516D74" w:rsidRDefault="0040744F" w:rsidP="0040744F">
      <w:pPr>
        <w:ind w:firstLine="567"/>
        <w:jc w:val="both"/>
        <w:rPr>
          <w:sz w:val="22"/>
          <w:szCs w:val="22"/>
          <w:lang w:val="es-AR"/>
        </w:rPr>
      </w:pPr>
      <w:r w:rsidRPr="00516D74">
        <w:rPr>
          <w:i/>
          <w:sz w:val="22"/>
          <w:szCs w:val="22"/>
          <w:lang w:val="es-AR"/>
        </w:rPr>
        <w:t xml:space="preserve">Órdenes. </w:t>
      </w:r>
      <w:r w:rsidRPr="00516D74">
        <w:rPr>
          <w:sz w:val="22"/>
          <w:szCs w:val="22"/>
          <w:lang w:val="es-AR"/>
        </w:rPr>
        <w:t xml:space="preserve">Cada uno de los inversores podrá presentar, sin limitación alguna, más de una Orden de Compra con distinto Monto Solicitado y/o Margen Solicitado para las Obligaciones Negociables. Ni los Colocadores ni los Agentes del </w:t>
      </w:r>
      <w:r w:rsidR="008F6F67">
        <w:rPr>
          <w:sz w:val="22"/>
          <w:szCs w:val="22"/>
          <w:lang w:val="es-AR"/>
        </w:rPr>
        <w:t>A3 Mercados</w:t>
      </w:r>
      <w:r w:rsidRPr="00516D74">
        <w:rPr>
          <w:sz w:val="22"/>
          <w:szCs w:val="22"/>
          <w:lang w:val="es-AR"/>
        </w:rPr>
        <w:t xml:space="preserve"> aceptarán Órdenes de Compra por un valor nominal inferior al Monto Mínimo de Suscripción.</w:t>
      </w:r>
      <w:r w:rsidR="009A5840" w:rsidRPr="00516D74">
        <w:rPr>
          <w:sz w:val="22"/>
          <w:szCs w:val="22"/>
          <w:lang w:val="es-AR"/>
        </w:rPr>
        <w:t xml:space="preserve"> En ningún caso las Órdenes de Compra presentadas por cada </w:t>
      </w:r>
      <w:r w:rsidR="00C000BB">
        <w:rPr>
          <w:sz w:val="22"/>
          <w:szCs w:val="22"/>
          <w:lang w:val="es-AR"/>
        </w:rPr>
        <w:t>Inversor Calificado</w:t>
      </w:r>
      <w:r w:rsidR="009A5840" w:rsidRPr="00516D74">
        <w:rPr>
          <w:sz w:val="22"/>
          <w:szCs w:val="22"/>
          <w:lang w:val="es-AR"/>
        </w:rPr>
        <w:t xml:space="preserve">, en forma individual o conjuntamente </w:t>
      </w:r>
      <w:r w:rsidR="009A5840" w:rsidRPr="00516D74">
        <w:rPr>
          <w:sz w:val="22"/>
          <w:szCs w:val="22"/>
          <w:lang w:val="es-AR"/>
        </w:rPr>
        <w:lastRenderedPageBreak/>
        <w:t xml:space="preserve">consideradas, podrán superar el </w:t>
      </w:r>
      <w:r w:rsidR="004F7777" w:rsidRPr="00516D74">
        <w:rPr>
          <w:sz w:val="22"/>
          <w:szCs w:val="22"/>
          <w:lang w:val="es-AR"/>
        </w:rPr>
        <w:t>Monto Máximo Autorizado</w:t>
      </w:r>
      <w:r w:rsidR="009A5840" w:rsidRPr="00516D74">
        <w:rPr>
          <w:sz w:val="22"/>
          <w:szCs w:val="22"/>
          <w:lang w:val="es-AR"/>
        </w:rPr>
        <w:t>.</w:t>
      </w:r>
    </w:p>
    <w:p w14:paraId="6A9232AB" w14:textId="77777777" w:rsidR="0040744F" w:rsidRPr="00516D74" w:rsidRDefault="0040744F" w:rsidP="0040744F">
      <w:pPr>
        <w:ind w:firstLine="567"/>
        <w:jc w:val="both"/>
        <w:rPr>
          <w:sz w:val="22"/>
          <w:szCs w:val="22"/>
          <w:lang w:val="es-AR"/>
        </w:rPr>
      </w:pPr>
    </w:p>
    <w:p w14:paraId="05AEB546" w14:textId="363001DE" w:rsidR="0040744F" w:rsidRPr="00516D74" w:rsidRDefault="00531E90" w:rsidP="0040744F">
      <w:pPr>
        <w:ind w:firstLine="567"/>
        <w:jc w:val="both"/>
        <w:rPr>
          <w:sz w:val="22"/>
          <w:szCs w:val="22"/>
          <w:lang w:val="es-AR"/>
        </w:rPr>
      </w:pPr>
      <w:r w:rsidRPr="00516D74">
        <w:rPr>
          <w:b/>
          <w:sz w:val="22"/>
          <w:szCs w:val="22"/>
        </w:rPr>
        <w:t>Determinación del Margen de Corte. Adjudicación.</w:t>
      </w:r>
      <w:r w:rsidR="00001679" w:rsidRPr="00516D74">
        <w:rPr>
          <w:b/>
          <w:sz w:val="22"/>
          <w:szCs w:val="22"/>
        </w:rPr>
        <w:t xml:space="preserve"> Redondeo por efecto de la Relación de Canje.</w:t>
      </w:r>
      <w:r w:rsidR="0040744F" w:rsidRPr="00516D74">
        <w:rPr>
          <w:sz w:val="22"/>
          <w:szCs w:val="22"/>
          <w:lang w:val="es-AR"/>
        </w:rPr>
        <w:t xml:space="preserve"> Las Ofertas serán adjudicadas de conformidad con lo establecido en el </w:t>
      </w:r>
      <w:r w:rsidR="00800178" w:rsidRPr="00516D74">
        <w:rPr>
          <w:sz w:val="22"/>
          <w:szCs w:val="22"/>
          <w:lang w:val="es-AR"/>
        </w:rPr>
        <w:t>Suplemento de Prospecto</w:t>
      </w:r>
      <w:r w:rsidR="0040744F" w:rsidRPr="00516D74">
        <w:rPr>
          <w:sz w:val="22"/>
          <w:szCs w:val="22"/>
          <w:lang w:val="es-AR"/>
        </w:rPr>
        <w:t>.</w:t>
      </w:r>
    </w:p>
    <w:p w14:paraId="1A6CE82B" w14:textId="77777777" w:rsidR="0040744F" w:rsidRPr="00516D74" w:rsidRDefault="0040744F" w:rsidP="0040744F">
      <w:pPr>
        <w:ind w:firstLine="567"/>
        <w:jc w:val="both"/>
        <w:rPr>
          <w:sz w:val="22"/>
          <w:szCs w:val="22"/>
          <w:highlight w:val="yellow"/>
          <w:lang w:val="es-AR"/>
        </w:rPr>
      </w:pPr>
    </w:p>
    <w:p w14:paraId="5F1373C4" w14:textId="579A5A4F" w:rsidR="0040744F" w:rsidRPr="0086012F" w:rsidRDefault="0040744F" w:rsidP="0040744F">
      <w:pPr>
        <w:jc w:val="both"/>
        <w:rPr>
          <w:i/>
          <w:sz w:val="22"/>
          <w:szCs w:val="22"/>
          <w:lang w:val="es-AR"/>
        </w:rPr>
      </w:pPr>
      <w:r w:rsidRPr="00516D74">
        <w:rPr>
          <w:sz w:val="22"/>
          <w:szCs w:val="22"/>
          <w:lang w:val="es-AR"/>
        </w:rPr>
        <w:tab/>
      </w:r>
      <w:r w:rsidRPr="00516D74">
        <w:rPr>
          <w:i/>
          <w:sz w:val="22"/>
          <w:szCs w:val="22"/>
          <w:lang w:val="es-AR"/>
        </w:rPr>
        <w:t xml:space="preserve">Determinación del Margen de Corte de las Obligaciones Negociables. </w:t>
      </w:r>
      <w:r w:rsidR="00051ADC" w:rsidRPr="0086012F">
        <w:rPr>
          <w:iCs/>
          <w:sz w:val="22"/>
          <w:szCs w:val="22"/>
          <w:lang w:val="es-AR"/>
        </w:rPr>
        <w:t>Tan pronto como sea posible luego de finalizado el Período de Subasta y/o Licitación Pública, las Ofertas de las Obligaciones Negociables serán ordenadas en forma ascendente en el sistema “SIOPEL” del A3 Mercados, sobre la base del Margen Solicitado. El Emisor, teniendo en cuenta las condiciones de mercado vigentes, determinará el Margen de Corte y el monto a emitir de Obligaciones Negociables Clase 22 o si, en su defecto, decide declarar desierta la colocación</w:t>
      </w:r>
      <w:r w:rsidR="00D02AFD" w:rsidRPr="00051ADC">
        <w:rPr>
          <w:iCs/>
          <w:sz w:val="22"/>
          <w:szCs w:val="22"/>
          <w:lang w:val="es-AR"/>
        </w:rPr>
        <w:t>. Para</w:t>
      </w:r>
      <w:r w:rsidR="00D02AFD" w:rsidRPr="00516D74">
        <w:rPr>
          <w:sz w:val="22"/>
          <w:szCs w:val="22"/>
          <w:lang w:val="es-AR"/>
        </w:rPr>
        <w:t xml:space="preserve"> </w:t>
      </w:r>
      <w:proofErr w:type="gramStart"/>
      <w:r w:rsidR="00D02AFD" w:rsidRPr="00516D74">
        <w:rPr>
          <w:sz w:val="22"/>
          <w:szCs w:val="22"/>
          <w:lang w:val="es-AR"/>
        </w:rPr>
        <w:t>mayor información</w:t>
      </w:r>
      <w:proofErr w:type="gramEnd"/>
      <w:r w:rsidR="00D02AFD" w:rsidRPr="00516D74">
        <w:rPr>
          <w:sz w:val="22"/>
          <w:szCs w:val="22"/>
          <w:lang w:val="es-AR"/>
        </w:rPr>
        <w:t>, véase</w:t>
      </w:r>
      <w:r w:rsidR="00D02AFD" w:rsidRPr="00516D74">
        <w:rPr>
          <w:i/>
          <w:sz w:val="22"/>
          <w:szCs w:val="22"/>
          <w:lang w:val="es-AR"/>
        </w:rPr>
        <w:t xml:space="preserve"> “</w:t>
      </w:r>
      <w:r w:rsidR="006F1707">
        <w:rPr>
          <w:i/>
          <w:iCs/>
          <w:sz w:val="22"/>
          <w:szCs w:val="22"/>
          <w:lang w:val="es-AR"/>
        </w:rPr>
        <w:t>Plan de distribución</w:t>
      </w:r>
      <w:r w:rsidR="00D02AFD" w:rsidRPr="00516D74">
        <w:rPr>
          <w:i/>
          <w:sz w:val="22"/>
          <w:szCs w:val="22"/>
          <w:lang w:val="es-AR"/>
        </w:rPr>
        <w:t xml:space="preserve">” </w:t>
      </w:r>
      <w:r w:rsidRPr="00516D74">
        <w:rPr>
          <w:sz w:val="22"/>
          <w:szCs w:val="22"/>
          <w:lang w:val="es-AR"/>
        </w:rPr>
        <w:t xml:space="preserve">en el </w:t>
      </w:r>
      <w:r w:rsidR="00800178" w:rsidRPr="00516D74">
        <w:rPr>
          <w:sz w:val="22"/>
          <w:szCs w:val="22"/>
          <w:lang w:val="es-AR"/>
        </w:rPr>
        <w:t>Suplemento de Prospecto</w:t>
      </w:r>
      <w:r w:rsidRPr="00516D74">
        <w:rPr>
          <w:sz w:val="22"/>
          <w:szCs w:val="22"/>
          <w:lang w:val="es-AR"/>
        </w:rPr>
        <w:t>.</w:t>
      </w:r>
    </w:p>
    <w:p w14:paraId="084CFE3F" w14:textId="77777777" w:rsidR="0040744F" w:rsidRPr="00516D74" w:rsidRDefault="0040744F" w:rsidP="0040744F">
      <w:pPr>
        <w:ind w:firstLine="567"/>
        <w:jc w:val="both"/>
        <w:rPr>
          <w:sz w:val="22"/>
          <w:szCs w:val="22"/>
          <w:highlight w:val="yellow"/>
          <w:lang w:val="es-AR"/>
        </w:rPr>
      </w:pPr>
    </w:p>
    <w:p w14:paraId="0CC27AC6" w14:textId="10899646" w:rsidR="00BF11A6" w:rsidRPr="00516D74" w:rsidRDefault="0040744F" w:rsidP="0040744F">
      <w:pPr>
        <w:ind w:firstLine="567"/>
        <w:jc w:val="both"/>
        <w:rPr>
          <w:sz w:val="22"/>
          <w:szCs w:val="22"/>
        </w:rPr>
      </w:pPr>
      <w:r w:rsidRPr="00516D74">
        <w:rPr>
          <w:i/>
          <w:sz w:val="22"/>
          <w:szCs w:val="22"/>
          <w:lang w:val="es-AR"/>
        </w:rPr>
        <w:t>Suscripción e Integración</w:t>
      </w:r>
      <w:r w:rsidRPr="00516D74">
        <w:rPr>
          <w:sz w:val="22"/>
          <w:szCs w:val="22"/>
          <w:lang w:val="es-AR"/>
        </w:rPr>
        <w:t xml:space="preserve">. </w:t>
      </w:r>
      <w:r w:rsidRPr="00516D74">
        <w:rPr>
          <w:sz w:val="22"/>
          <w:szCs w:val="22"/>
        </w:rPr>
        <w:t xml:space="preserve">Las Obligaciones Negociables serán </w:t>
      </w:r>
      <w:r w:rsidR="00B7089A" w:rsidRPr="00516D74">
        <w:rPr>
          <w:sz w:val="22"/>
          <w:szCs w:val="22"/>
        </w:rPr>
        <w:t xml:space="preserve">en </w:t>
      </w:r>
      <w:r w:rsidR="00076DDC">
        <w:rPr>
          <w:sz w:val="22"/>
          <w:szCs w:val="22"/>
        </w:rPr>
        <w:t>P</w:t>
      </w:r>
      <w:r w:rsidR="00B7089A" w:rsidRPr="00516D74">
        <w:rPr>
          <w:sz w:val="22"/>
          <w:szCs w:val="22"/>
        </w:rPr>
        <w:t>eso</w:t>
      </w:r>
      <w:r w:rsidR="00076DDC">
        <w:rPr>
          <w:sz w:val="22"/>
          <w:szCs w:val="22"/>
        </w:rPr>
        <w:t>s.</w:t>
      </w:r>
    </w:p>
    <w:p w14:paraId="7B0CCFF9" w14:textId="77777777" w:rsidR="00587CEC" w:rsidRPr="00516D74" w:rsidRDefault="00587CEC" w:rsidP="00250B5F">
      <w:pPr>
        <w:ind w:firstLine="567"/>
        <w:jc w:val="both"/>
        <w:rPr>
          <w:sz w:val="22"/>
          <w:szCs w:val="22"/>
          <w:lang w:val="es-AR"/>
        </w:rPr>
      </w:pPr>
    </w:p>
    <w:p w14:paraId="6FF26403" w14:textId="2C7D7D73" w:rsidR="00250B5F" w:rsidRPr="00516D74" w:rsidRDefault="00250B5F" w:rsidP="00250B5F">
      <w:pPr>
        <w:ind w:firstLine="567"/>
        <w:jc w:val="both"/>
        <w:rPr>
          <w:sz w:val="22"/>
          <w:szCs w:val="22"/>
          <w:lang w:val="es-AR"/>
        </w:rPr>
      </w:pPr>
      <w:r w:rsidRPr="00516D74">
        <w:rPr>
          <w:sz w:val="22"/>
          <w:szCs w:val="22"/>
          <w:lang w:val="es-AR"/>
        </w:rPr>
        <w:t xml:space="preserve">Cada uno de los Inversores que hubieren presentado sus Órdenes de Compra a través de cualquier Colocador habilitado a participar en la rueda y los Agentes del </w:t>
      </w:r>
      <w:r w:rsidR="00EC4551">
        <w:rPr>
          <w:sz w:val="22"/>
          <w:szCs w:val="22"/>
          <w:lang w:val="es-AR"/>
        </w:rPr>
        <w:t xml:space="preserve">A3 Mercados </w:t>
      </w:r>
      <w:r w:rsidRPr="00516D74">
        <w:rPr>
          <w:sz w:val="22"/>
          <w:szCs w:val="22"/>
          <w:lang w:val="es-AR"/>
        </w:rPr>
        <w:t>que hubieren ingresado Ofertas a través del Sistema SIOPEL</w:t>
      </w:r>
      <w:r w:rsidR="00CC3C08">
        <w:rPr>
          <w:sz w:val="22"/>
          <w:szCs w:val="22"/>
          <w:lang w:val="es-AR"/>
        </w:rPr>
        <w:t xml:space="preserve"> </w:t>
      </w:r>
      <w:r w:rsidRPr="00516D74">
        <w:rPr>
          <w:sz w:val="22"/>
          <w:szCs w:val="22"/>
          <w:lang w:val="es-AR"/>
        </w:rPr>
        <w:t>a más tardar el Día Hábil anterior a la Fecha de Emisión y Liquidación (cada una de ellas, una “</w:t>
      </w:r>
      <w:r w:rsidRPr="00516D74">
        <w:rPr>
          <w:b/>
          <w:bCs/>
          <w:sz w:val="22"/>
          <w:szCs w:val="22"/>
          <w:lang w:val="es-AR"/>
        </w:rPr>
        <w:t>Notificación de Elección</w:t>
      </w:r>
      <w:r w:rsidRPr="00516D74">
        <w:rPr>
          <w:sz w:val="22"/>
          <w:szCs w:val="22"/>
          <w:lang w:val="es-AR"/>
        </w:rPr>
        <w:t xml:space="preserve">”), si optan por la suscripción e integración de las Obligaciones Negociables que pudieren serle adjudicadas </w:t>
      </w:r>
      <w:bookmarkStart w:id="0" w:name="_Hlk58859331"/>
      <w:r w:rsidRPr="00516D74">
        <w:rPr>
          <w:sz w:val="22"/>
          <w:szCs w:val="22"/>
          <w:lang w:val="es-AR"/>
        </w:rPr>
        <w:t xml:space="preserve">a través del sistema de compensación Clear (o aquel que en un futuro lo reemplace) o a través de los Colocadores (en caso de que el </w:t>
      </w:r>
      <w:r w:rsidR="00C000BB">
        <w:rPr>
          <w:sz w:val="22"/>
          <w:szCs w:val="22"/>
          <w:lang w:val="es-AR"/>
        </w:rPr>
        <w:t>Inversor Calificado</w:t>
      </w:r>
      <w:r w:rsidRPr="00516D74">
        <w:rPr>
          <w:sz w:val="22"/>
          <w:szCs w:val="22"/>
          <w:lang w:val="es-AR"/>
        </w:rPr>
        <w:t xml:space="preserve"> no ejerciera esta opción se entenderá que la suscripción e integración se realizará a través del sistema de compensación Clear)</w:t>
      </w:r>
      <w:bookmarkEnd w:id="0"/>
      <w:r w:rsidRPr="00516D74">
        <w:rPr>
          <w:sz w:val="22"/>
          <w:szCs w:val="22"/>
          <w:lang w:val="es-AR"/>
        </w:rPr>
        <w:t xml:space="preserve">, conforme los procedimientos que se detallan a continuación. La sola entrega de una Orden de Compra por parte del </w:t>
      </w:r>
      <w:r w:rsidR="00C000BB">
        <w:rPr>
          <w:sz w:val="22"/>
          <w:szCs w:val="22"/>
          <w:lang w:val="es-AR"/>
        </w:rPr>
        <w:t>Inversor Calificado</w:t>
      </w:r>
      <w:r w:rsidRPr="00516D74">
        <w:rPr>
          <w:sz w:val="22"/>
          <w:szCs w:val="22"/>
          <w:lang w:val="es-AR"/>
        </w:rPr>
        <w:t xml:space="preserve"> interesado en suscribir e integrar las Obligaciones Negociables importará un compromiso en firme, respecto de dicho </w:t>
      </w:r>
      <w:r w:rsidR="00C000BB">
        <w:rPr>
          <w:sz w:val="22"/>
          <w:szCs w:val="22"/>
          <w:lang w:val="es-AR"/>
        </w:rPr>
        <w:t>Inversor Calificado</w:t>
      </w:r>
      <w:r w:rsidRPr="00516D74">
        <w:rPr>
          <w:sz w:val="22"/>
          <w:szCs w:val="22"/>
          <w:lang w:val="es-AR"/>
        </w:rPr>
        <w:t xml:space="preserve">, de integrar el precio de </w:t>
      </w:r>
      <w:proofErr w:type="gramStart"/>
      <w:r w:rsidRPr="00516D74">
        <w:rPr>
          <w:sz w:val="22"/>
          <w:szCs w:val="22"/>
          <w:lang w:val="es-AR"/>
        </w:rPr>
        <w:t>las mismas</w:t>
      </w:r>
      <w:proofErr w:type="gramEnd"/>
      <w:r w:rsidRPr="00516D74">
        <w:rPr>
          <w:sz w:val="22"/>
          <w:szCs w:val="22"/>
          <w:lang w:val="es-AR"/>
        </w:rPr>
        <w:t xml:space="preserve"> en los términos previstos en el presente y la aceptación de todos los términos y condiciones de las Obligaciones Negociables.</w:t>
      </w:r>
    </w:p>
    <w:p w14:paraId="41205E72" w14:textId="77777777" w:rsidR="00B6158B" w:rsidRPr="00516D74" w:rsidRDefault="00B6158B" w:rsidP="0086012F">
      <w:pPr>
        <w:jc w:val="both"/>
        <w:rPr>
          <w:sz w:val="22"/>
          <w:szCs w:val="22"/>
          <w:lang w:val="es-AR"/>
        </w:rPr>
      </w:pPr>
    </w:p>
    <w:p w14:paraId="65A04EF2" w14:textId="56251D72" w:rsidR="00BF11A6" w:rsidRPr="00516D74" w:rsidRDefault="00BF11A6" w:rsidP="00BF11A6">
      <w:pPr>
        <w:ind w:firstLine="567"/>
        <w:jc w:val="both"/>
        <w:rPr>
          <w:b/>
          <w:sz w:val="22"/>
          <w:szCs w:val="22"/>
        </w:rPr>
      </w:pPr>
      <w:r w:rsidRPr="00516D74">
        <w:rPr>
          <w:b/>
          <w:sz w:val="22"/>
          <w:szCs w:val="22"/>
        </w:rPr>
        <w:t>1. Integración en Efectivo</w:t>
      </w:r>
      <w:r w:rsidR="004B69FB" w:rsidRPr="00516D74">
        <w:rPr>
          <w:b/>
          <w:sz w:val="22"/>
          <w:szCs w:val="22"/>
        </w:rPr>
        <w:t xml:space="preserve"> </w:t>
      </w:r>
      <w:r w:rsidR="004B69FB" w:rsidRPr="00516D74">
        <w:rPr>
          <w:sz w:val="22"/>
          <w:szCs w:val="22"/>
          <w:lang w:val="es-AR"/>
        </w:rPr>
        <w:t>(marcar con una x lo que corresponda)</w:t>
      </w:r>
    </w:p>
    <w:p w14:paraId="520193D2" w14:textId="77777777" w:rsidR="00BF11A6" w:rsidRPr="00516D74" w:rsidRDefault="00BF11A6" w:rsidP="00BF11A6">
      <w:pPr>
        <w:ind w:firstLine="567"/>
        <w:jc w:val="both"/>
        <w:rPr>
          <w:sz w:val="22"/>
          <w:szCs w:val="22"/>
        </w:rPr>
      </w:pPr>
    </w:p>
    <w:p w14:paraId="2190CD70" w14:textId="58BFA9E4" w:rsidR="0040744F" w:rsidRPr="00516D74" w:rsidRDefault="0040744F" w:rsidP="0040744F">
      <w:pPr>
        <w:ind w:firstLine="567"/>
        <w:jc w:val="both"/>
        <w:rPr>
          <w:sz w:val="22"/>
          <w:szCs w:val="22"/>
        </w:rPr>
      </w:pPr>
      <w:r w:rsidRPr="00516D74">
        <w:rPr>
          <w:sz w:val="22"/>
          <w:szCs w:val="22"/>
        </w:rPr>
        <w:t>Efectivo</w:t>
      </w:r>
      <w:r w:rsidR="00D02AFD" w:rsidRPr="00516D74">
        <w:rPr>
          <w:sz w:val="22"/>
          <w:szCs w:val="22"/>
        </w:rPr>
        <w:t xml:space="preserve"> con </w:t>
      </w:r>
      <w:r w:rsidR="00414AFB">
        <w:rPr>
          <w:sz w:val="22"/>
          <w:szCs w:val="22"/>
        </w:rPr>
        <w:t>P</w:t>
      </w:r>
      <w:r w:rsidR="00414AFB" w:rsidRPr="00516D74">
        <w:rPr>
          <w:sz w:val="22"/>
          <w:szCs w:val="22"/>
        </w:rPr>
        <w:t xml:space="preserve">esos </w:t>
      </w:r>
      <w:r w:rsidR="00D02AFD" w:rsidRPr="00516D74">
        <w:rPr>
          <w:sz w:val="22"/>
          <w:szCs w:val="22"/>
        </w:rPr>
        <w:t>directamente por el</w:t>
      </w:r>
      <w:r w:rsidRPr="00516D74">
        <w:rPr>
          <w:sz w:val="22"/>
          <w:szCs w:val="22"/>
        </w:rPr>
        <w:t xml:space="preserve"> </w:t>
      </w:r>
      <w:r w:rsidR="00C000BB">
        <w:rPr>
          <w:sz w:val="22"/>
          <w:szCs w:val="22"/>
        </w:rPr>
        <w:t>Inversor Calificado</w:t>
      </w:r>
      <w:r w:rsidRPr="00516D74">
        <w:rPr>
          <w:sz w:val="22"/>
          <w:szCs w:val="22"/>
        </w:rPr>
        <w:t xml:space="preserve"> en la Fecha de Emisión y Liquidación, a través del sistema de compensación Clear (o aquel que en un futuro lo reemplace) o a través de los Colocadores (en caso de que el </w:t>
      </w:r>
      <w:r w:rsidR="00C000BB">
        <w:rPr>
          <w:sz w:val="22"/>
          <w:szCs w:val="22"/>
        </w:rPr>
        <w:t>Inversor Calificado</w:t>
      </w:r>
      <w:r w:rsidRPr="00516D74">
        <w:rPr>
          <w:sz w:val="22"/>
          <w:szCs w:val="22"/>
        </w:rPr>
        <w:t xml:space="preserve"> no ejerciera esta opción se entenderá que la suscripción e integración se realizará a través del sistema de compensación Clear), mediante (i) transferencia electrónica del Monto a Integrar a la cuenta que se indique en la presente Orden de Compra y/o (ii) el débito del Monto a Integrar de la cuenta del </w:t>
      </w:r>
      <w:r w:rsidR="00C000BB">
        <w:rPr>
          <w:sz w:val="22"/>
          <w:szCs w:val="22"/>
        </w:rPr>
        <w:t>Inversor Calificado</w:t>
      </w:r>
      <w:r w:rsidRPr="00516D74">
        <w:rPr>
          <w:sz w:val="22"/>
          <w:szCs w:val="22"/>
        </w:rPr>
        <w:t xml:space="preserve"> que se indique en la presente Orden de Compra y serán acreditadas según se detalla en “</w:t>
      </w:r>
      <w:r w:rsidRPr="00516D74">
        <w:rPr>
          <w:i/>
          <w:sz w:val="22"/>
          <w:szCs w:val="22"/>
        </w:rPr>
        <w:t>Plan de Distribución – Suscripción e integración</w:t>
      </w:r>
      <w:r w:rsidRPr="00516D74">
        <w:rPr>
          <w:sz w:val="22"/>
          <w:szCs w:val="22"/>
        </w:rPr>
        <w:t xml:space="preserve"> ” del </w:t>
      </w:r>
      <w:r w:rsidR="00800178" w:rsidRPr="00516D74">
        <w:rPr>
          <w:sz w:val="22"/>
          <w:szCs w:val="22"/>
        </w:rPr>
        <w:t>Suplemento de Prospecto</w:t>
      </w:r>
      <w:r w:rsidRPr="00516D74">
        <w:rPr>
          <w:sz w:val="22"/>
          <w:szCs w:val="22"/>
        </w:rPr>
        <w:t xml:space="preserve">. </w:t>
      </w:r>
    </w:p>
    <w:p w14:paraId="37514643" w14:textId="77777777" w:rsidR="00F63B4A" w:rsidRPr="00516D74" w:rsidRDefault="00F63B4A" w:rsidP="0040744F">
      <w:pPr>
        <w:ind w:firstLine="567"/>
        <w:jc w:val="both"/>
        <w:rPr>
          <w:sz w:val="22"/>
          <w:szCs w:val="22"/>
          <w:lang w:val="es-AR"/>
        </w:rPr>
      </w:pPr>
    </w:p>
    <w:p w14:paraId="44014FA2" w14:textId="4BE56279" w:rsidR="00F63B4A" w:rsidRPr="00516D74" w:rsidRDefault="00213C9E" w:rsidP="0040744F">
      <w:pPr>
        <w:ind w:firstLine="567"/>
        <w:jc w:val="both"/>
        <w:rPr>
          <w:sz w:val="22"/>
          <w:szCs w:val="22"/>
          <w:lang w:val="es-AR"/>
        </w:rPr>
      </w:pPr>
      <w:r w:rsidRPr="00516D74">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516D74">
        <w:rPr>
          <w:sz w:val="22"/>
          <w:szCs w:val="22"/>
        </w:rPr>
        <w:instrText xml:space="preserve"> FORMTEXT </w:instrText>
      </w:r>
      <w:r w:rsidRPr="00516D74">
        <w:rPr>
          <w:sz w:val="22"/>
          <w:szCs w:val="22"/>
        </w:rPr>
      </w:r>
      <w:r w:rsidRPr="00516D74">
        <w:rPr>
          <w:sz w:val="22"/>
          <w:szCs w:val="22"/>
        </w:rPr>
        <w:fldChar w:fldCharType="separate"/>
      </w:r>
      <w:r w:rsidRPr="00516D74">
        <w:rPr>
          <w:sz w:val="22"/>
          <w:szCs w:val="22"/>
        </w:rPr>
        <w:t> </w:t>
      </w:r>
      <w:r w:rsidRPr="00516D74">
        <w:rPr>
          <w:sz w:val="22"/>
          <w:szCs w:val="22"/>
        </w:rPr>
        <w:t> </w:t>
      </w:r>
      <w:r w:rsidRPr="00516D74">
        <w:rPr>
          <w:sz w:val="22"/>
          <w:szCs w:val="22"/>
        </w:rPr>
        <w:t> </w:t>
      </w:r>
      <w:r w:rsidRPr="00516D74">
        <w:rPr>
          <w:sz w:val="22"/>
          <w:szCs w:val="22"/>
        </w:rPr>
        <w:t> </w:t>
      </w:r>
      <w:r w:rsidRPr="00516D74">
        <w:rPr>
          <w:sz w:val="22"/>
          <w:szCs w:val="22"/>
        </w:rPr>
        <w:t> </w:t>
      </w:r>
      <w:r w:rsidRPr="00516D74">
        <w:rPr>
          <w:sz w:val="22"/>
          <w:szCs w:val="22"/>
        </w:rPr>
        <w:fldChar w:fldCharType="end"/>
      </w:r>
      <w:r w:rsidRPr="00516D74">
        <w:rPr>
          <w:sz w:val="22"/>
          <w:szCs w:val="22"/>
        </w:rPr>
        <w:t xml:space="preserve"> </w:t>
      </w:r>
      <w:r w:rsidR="00F63B4A" w:rsidRPr="00516D74">
        <w:rPr>
          <w:i/>
          <w:iCs/>
          <w:sz w:val="22"/>
          <w:szCs w:val="22"/>
          <w:lang w:val="es-AR"/>
        </w:rPr>
        <w:t>Clear</w:t>
      </w:r>
    </w:p>
    <w:p w14:paraId="2E9E8832" w14:textId="77777777" w:rsidR="0040744F" w:rsidRPr="00516D74" w:rsidRDefault="0040744F" w:rsidP="0040744F">
      <w:pPr>
        <w:ind w:firstLine="567"/>
        <w:jc w:val="both"/>
        <w:rPr>
          <w:sz w:val="22"/>
          <w:szCs w:val="22"/>
          <w:highlight w:val="yellow"/>
          <w:lang w:val="es-AR"/>
        </w:rPr>
      </w:pPr>
    </w:p>
    <w:p w14:paraId="39A29CD5" w14:textId="0FFC28D0" w:rsidR="004B3C5D" w:rsidRPr="00516D74" w:rsidRDefault="00B65201" w:rsidP="00433B78">
      <w:pPr>
        <w:ind w:firstLine="567"/>
        <w:jc w:val="both"/>
        <w:rPr>
          <w:sz w:val="22"/>
          <w:szCs w:val="22"/>
          <w:lang w:val="es-AR"/>
        </w:rPr>
      </w:pPr>
      <w:r w:rsidRPr="00516D74">
        <w:rPr>
          <w:sz w:val="22"/>
          <w:szCs w:val="22"/>
        </w:rPr>
        <w:t xml:space="preserve">El Oferente autoriza a </w:t>
      </w:r>
      <w:r w:rsidR="00796D34" w:rsidRPr="00653D7E">
        <w:rPr>
          <w:b/>
          <w:sz w:val="22"/>
          <w:szCs w:val="22"/>
        </w:rPr>
        <w:t>Banco de Servicios y Transacciones</w:t>
      </w:r>
      <w:r w:rsidRPr="00516D74">
        <w:rPr>
          <w:sz w:val="22"/>
          <w:szCs w:val="22"/>
        </w:rPr>
        <w:t xml:space="preserve"> a realizar la integración y acreditación de las Obligaciones Negociables Clase </w:t>
      </w:r>
      <w:r w:rsidR="002F0638">
        <w:rPr>
          <w:sz w:val="22"/>
          <w:szCs w:val="22"/>
        </w:rPr>
        <w:t>22</w:t>
      </w:r>
      <w:r w:rsidR="002F0638" w:rsidRPr="00516D74">
        <w:rPr>
          <w:sz w:val="22"/>
          <w:szCs w:val="22"/>
        </w:rPr>
        <w:t xml:space="preserve"> </w:t>
      </w:r>
      <w:r w:rsidRPr="00516D74">
        <w:rPr>
          <w:sz w:val="22"/>
          <w:szCs w:val="22"/>
        </w:rPr>
        <w:t>(marcar con un X, según corresponda) adjudicadas a través de [</w:t>
      </w:r>
      <w:r w:rsidRPr="00516D74">
        <w:rPr>
          <w:sz w:val="22"/>
          <w:szCs w:val="22"/>
          <w:lang w:val="es-AR"/>
        </w:rPr>
        <w:t>●</w:t>
      </w:r>
      <w:r w:rsidRPr="00516D74">
        <w:rPr>
          <w:sz w:val="22"/>
          <w:szCs w:val="22"/>
        </w:rPr>
        <w:t>] (indicar razón social), en su carácter de banco custodio del Oferente, a través de CLEAR y de acuerdo con sus procedimientos aplicables</w:t>
      </w:r>
    </w:p>
    <w:p w14:paraId="6526681A" w14:textId="77777777" w:rsidR="004B3C5D" w:rsidRPr="00516D74" w:rsidRDefault="004B3C5D" w:rsidP="00433B78">
      <w:pPr>
        <w:ind w:firstLine="567"/>
        <w:jc w:val="both"/>
        <w:rPr>
          <w:sz w:val="22"/>
          <w:szCs w:val="22"/>
          <w:lang w:val="es-AR"/>
        </w:rPr>
      </w:pPr>
    </w:p>
    <w:p w14:paraId="13089A47" w14:textId="64A40ABA" w:rsidR="00290BC2" w:rsidRPr="00516D74" w:rsidRDefault="009D3B7D" w:rsidP="00F63B4A">
      <w:pPr>
        <w:ind w:firstLine="567"/>
        <w:jc w:val="both"/>
        <w:rPr>
          <w:i/>
          <w:sz w:val="22"/>
          <w:szCs w:val="22"/>
          <w:lang w:val="es-AR"/>
        </w:rPr>
      </w:pPr>
      <w:r w:rsidRPr="00516D74">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516D74">
        <w:rPr>
          <w:sz w:val="22"/>
          <w:szCs w:val="22"/>
        </w:rPr>
        <w:instrText xml:space="preserve"> FORMTEXT </w:instrText>
      </w:r>
      <w:r w:rsidRPr="00516D74">
        <w:rPr>
          <w:sz w:val="22"/>
          <w:szCs w:val="22"/>
        </w:rPr>
      </w:r>
      <w:r w:rsidRPr="00516D74">
        <w:rPr>
          <w:sz w:val="22"/>
          <w:szCs w:val="22"/>
        </w:rPr>
        <w:fldChar w:fldCharType="separate"/>
      </w:r>
      <w:r w:rsidRPr="00516D74">
        <w:rPr>
          <w:sz w:val="22"/>
          <w:szCs w:val="22"/>
        </w:rPr>
        <w:t> </w:t>
      </w:r>
      <w:r w:rsidRPr="00516D74">
        <w:rPr>
          <w:sz w:val="22"/>
          <w:szCs w:val="22"/>
        </w:rPr>
        <w:t> </w:t>
      </w:r>
      <w:r w:rsidRPr="00516D74">
        <w:rPr>
          <w:sz w:val="22"/>
          <w:szCs w:val="22"/>
        </w:rPr>
        <w:t> </w:t>
      </w:r>
      <w:r w:rsidRPr="00516D74">
        <w:rPr>
          <w:sz w:val="22"/>
          <w:szCs w:val="22"/>
        </w:rPr>
        <w:t> </w:t>
      </w:r>
      <w:r w:rsidRPr="00516D74">
        <w:rPr>
          <w:sz w:val="22"/>
          <w:szCs w:val="22"/>
        </w:rPr>
        <w:t> </w:t>
      </w:r>
      <w:r w:rsidRPr="00516D74">
        <w:rPr>
          <w:sz w:val="22"/>
          <w:szCs w:val="22"/>
        </w:rPr>
        <w:fldChar w:fldCharType="end"/>
      </w:r>
      <w:r w:rsidR="00213C9E" w:rsidRPr="00516D74">
        <w:rPr>
          <w:sz w:val="22"/>
          <w:szCs w:val="22"/>
        </w:rPr>
        <w:t xml:space="preserve"> </w:t>
      </w:r>
      <w:r w:rsidR="00F63B4A" w:rsidRPr="00516D74">
        <w:rPr>
          <w:i/>
          <w:sz w:val="22"/>
          <w:szCs w:val="22"/>
          <w:lang w:val="es-AR"/>
        </w:rPr>
        <w:t>Colocadores</w:t>
      </w:r>
    </w:p>
    <w:p w14:paraId="114E8BAC" w14:textId="77777777" w:rsidR="00F63B4A" w:rsidRPr="00516D74" w:rsidRDefault="00F63B4A" w:rsidP="00290BC2">
      <w:pPr>
        <w:ind w:firstLine="567"/>
        <w:jc w:val="both"/>
        <w:rPr>
          <w:sz w:val="22"/>
          <w:szCs w:val="22"/>
          <w:lang w:val="es-AR"/>
        </w:rPr>
      </w:pPr>
    </w:p>
    <w:p w14:paraId="3E381A3C" w14:textId="3132DA59" w:rsidR="00E02B36" w:rsidRPr="00516D74" w:rsidRDefault="00E02B36" w:rsidP="00E02B36">
      <w:pPr>
        <w:ind w:firstLine="567"/>
        <w:jc w:val="both"/>
        <w:rPr>
          <w:sz w:val="22"/>
          <w:szCs w:val="22"/>
          <w:lang w:val="es-AR"/>
        </w:rPr>
      </w:pPr>
      <w:r w:rsidRPr="00516D74">
        <w:rPr>
          <w:sz w:val="22"/>
          <w:szCs w:val="22"/>
          <w:lang w:val="es-AR"/>
        </w:rPr>
        <w:t xml:space="preserve">(______) Siendo titular de la cuenta monetaria en Pesos </w:t>
      </w:r>
      <w:proofErr w:type="spellStart"/>
      <w:r w:rsidRPr="00516D74">
        <w:rPr>
          <w:sz w:val="22"/>
          <w:szCs w:val="22"/>
          <w:lang w:val="es-AR"/>
        </w:rPr>
        <w:t>N°</w:t>
      </w:r>
      <w:proofErr w:type="spellEnd"/>
      <w:r w:rsidRPr="00516D74">
        <w:rPr>
          <w:sz w:val="22"/>
          <w:szCs w:val="22"/>
          <w:lang w:val="es-AR"/>
        </w:rPr>
        <w:t xml:space="preserve"> [●] (la “</w:t>
      </w:r>
      <w:r w:rsidRPr="00516D74">
        <w:rPr>
          <w:b/>
          <w:bCs/>
          <w:sz w:val="22"/>
          <w:szCs w:val="22"/>
          <w:lang w:val="es-AR"/>
        </w:rPr>
        <w:t>Cuenta Monetaria en Pesos</w:t>
      </w:r>
      <w:r w:rsidRPr="00516D74">
        <w:rPr>
          <w:sz w:val="22"/>
          <w:szCs w:val="22"/>
          <w:lang w:val="es-AR"/>
        </w:rPr>
        <w:t>”) abierta en el Colocador</w:t>
      </w:r>
      <w:r w:rsidR="00796D34" w:rsidRPr="00796D34">
        <w:rPr>
          <w:b/>
          <w:sz w:val="22"/>
          <w:szCs w:val="22"/>
        </w:rPr>
        <w:t xml:space="preserve"> </w:t>
      </w:r>
      <w:r w:rsidR="00796D34" w:rsidRPr="00653D7E">
        <w:rPr>
          <w:b/>
          <w:sz w:val="22"/>
          <w:szCs w:val="22"/>
        </w:rPr>
        <w:t>Banco de Servicios y Transacciones</w:t>
      </w:r>
      <w:r w:rsidRPr="00516D74">
        <w:rPr>
          <w:sz w:val="22"/>
          <w:szCs w:val="22"/>
          <w:lang w:val="es-AR"/>
        </w:rPr>
        <w:t xml:space="preserve">, el Oferente autoriza en forma irrevocable al Colocador a debitar de la Cuenta Monetaria en Pesos en la Fecha de Emisión y Liquidación, el importe en Pesos suficiente para cubrir el Monto a Integrar de las Obligaciones Negociables adjudicadas en cuestión. </w:t>
      </w:r>
    </w:p>
    <w:p w14:paraId="09533A5B" w14:textId="77777777" w:rsidR="00E02B36" w:rsidRPr="00516D74" w:rsidRDefault="00E02B36" w:rsidP="00E02B36">
      <w:pPr>
        <w:ind w:firstLine="567"/>
        <w:jc w:val="both"/>
        <w:rPr>
          <w:sz w:val="22"/>
          <w:szCs w:val="22"/>
          <w:lang w:val="es-AR"/>
        </w:rPr>
      </w:pPr>
    </w:p>
    <w:p w14:paraId="58F25E45" w14:textId="7480BAF5" w:rsidR="00E02B36" w:rsidRPr="00516D74" w:rsidRDefault="00E02B36" w:rsidP="00E02B36">
      <w:pPr>
        <w:ind w:firstLine="567"/>
        <w:jc w:val="both"/>
        <w:rPr>
          <w:sz w:val="22"/>
          <w:szCs w:val="22"/>
          <w:lang w:val="es-AR"/>
        </w:rPr>
      </w:pPr>
      <w:r w:rsidRPr="00516D74">
        <w:rPr>
          <w:sz w:val="22"/>
          <w:szCs w:val="22"/>
          <w:lang w:val="es-AR"/>
        </w:rPr>
        <w:tab/>
        <w:t xml:space="preserve">(______) El Oferente acreditará en la cuenta en Pesos </w:t>
      </w:r>
      <w:proofErr w:type="spellStart"/>
      <w:r w:rsidRPr="00516D74">
        <w:rPr>
          <w:sz w:val="22"/>
          <w:szCs w:val="22"/>
          <w:lang w:val="es-AR"/>
        </w:rPr>
        <w:t>N°</w:t>
      </w:r>
      <w:proofErr w:type="spellEnd"/>
      <w:r w:rsidRPr="00516D74">
        <w:rPr>
          <w:sz w:val="22"/>
          <w:szCs w:val="22"/>
          <w:lang w:val="es-AR"/>
        </w:rPr>
        <w:t xml:space="preserve"> </w:t>
      </w:r>
      <w:r w:rsidR="00796D34">
        <w:rPr>
          <w:sz w:val="22"/>
          <w:szCs w:val="22"/>
          <w:lang w:val="es-AR"/>
        </w:rPr>
        <w:t>338</w:t>
      </w:r>
      <w:r w:rsidRPr="00516D74">
        <w:rPr>
          <w:sz w:val="22"/>
          <w:szCs w:val="22"/>
          <w:lang w:val="es-AR"/>
        </w:rPr>
        <w:t xml:space="preserve"> del Colocador abierta en </w:t>
      </w:r>
      <w:r w:rsidR="00796D34" w:rsidRPr="00653D7E">
        <w:rPr>
          <w:sz w:val="22"/>
          <w:szCs w:val="22"/>
          <w:lang w:val="es-AR"/>
        </w:rPr>
        <w:t>Banco Central de la República Argentina</w:t>
      </w:r>
      <w:r w:rsidRPr="00516D74">
        <w:rPr>
          <w:sz w:val="22"/>
          <w:szCs w:val="22"/>
          <w:lang w:val="es-AR"/>
        </w:rPr>
        <w:t xml:space="preserve">, a más tardar en la Fecha de Emisión y Liquidación, el importe en Pesos, correspondiente al Monto a Integrar de las Obligaciones Negociables adjudicadas en cuestión. La transferencia de los fondos se realizará desde la cuenta en Pesos del Banco </w:t>
      </w:r>
      <w:r w:rsidR="00FA28C8">
        <w:rPr>
          <w:sz w:val="22"/>
          <w:szCs w:val="22"/>
          <w:lang w:val="es-AR"/>
        </w:rPr>
        <w:t>[</w:t>
      </w:r>
      <w:r w:rsidR="00FA28C8">
        <w:rPr>
          <w:sz w:val="22"/>
          <w:szCs w:val="22"/>
          <w:lang w:val="es-AR"/>
        </w:rPr>
        <w:softHyphen/>
        <w:t>●]</w:t>
      </w:r>
      <w:r w:rsidRPr="00516D74">
        <w:rPr>
          <w:sz w:val="22"/>
          <w:szCs w:val="22"/>
          <w:lang w:val="es-AR"/>
        </w:rPr>
        <w:t xml:space="preserve"> N° [●]</w:t>
      </w:r>
      <w:r w:rsidR="004B69FB" w:rsidRPr="00516D74">
        <w:rPr>
          <w:sz w:val="22"/>
          <w:szCs w:val="22"/>
          <w:lang w:val="es-AR"/>
        </w:rPr>
        <w:t>.</w:t>
      </w:r>
    </w:p>
    <w:p w14:paraId="65175328" w14:textId="77777777" w:rsidR="00E02B36" w:rsidRPr="00516D74" w:rsidRDefault="00E02B36" w:rsidP="00E02B36">
      <w:pPr>
        <w:ind w:firstLine="567"/>
        <w:jc w:val="both"/>
        <w:rPr>
          <w:sz w:val="22"/>
          <w:szCs w:val="22"/>
          <w:lang w:val="es-AR"/>
        </w:rPr>
      </w:pPr>
    </w:p>
    <w:p w14:paraId="0193CA9D" w14:textId="4ADE1A6B" w:rsidR="00E02B36" w:rsidRDefault="00E02B36" w:rsidP="00E02B36">
      <w:pPr>
        <w:ind w:firstLine="567"/>
        <w:jc w:val="both"/>
        <w:rPr>
          <w:sz w:val="22"/>
          <w:szCs w:val="22"/>
          <w:lang w:val="es-AR"/>
        </w:rPr>
      </w:pPr>
      <w:r w:rsidRPr="00516D74">
        <w:rPr>
          <w:sz w:val="22"/>
          <w:szCs w:val="22"/>
          <w:lang w:val="es-AR"/>
        </w:rPr>
        <w:tab/>
        <w:t>El Oferente solicita que, una vez efectuada la emisión de las Obligaciones Negociables, las Obligaciones Negociables adjudicadas a favor del Oferente se acrediten en la cuenta comitente que el Oferente indica por medio de la presente (la “</w:t>
      </w:r>
      <w:r w:rsidRPr="00516D74">
        <w:rPr>
          <w:b/>
          <w:bCs/>
          <w:sz w:val="22"/>
          <w:szCs w:val="22"/>
          <w:lang w:val="es-AR"/>
        </w:rPr>
        <w:t>Cuenta Títulos</w:t>
      </w:r>
      <w:r w:rsidRPr="00516D74">
        <w:rPr>
          <w:sz w:val="22"/>
          <w:szCs w:val="22"/>
          <w:lang w:val="es-AR"/>
        </w:rPr>
        <w:t>”). Todo lo arriba mencionado se denomina la (“</w:t>
      </w:r>
      <w:r w:rsidRPr="00516D74">
        <w:rPr>
          <w:b/>
          <w:bCs/>
          <w:sz w:val="22"/>
          <w:szCs w:val="22"/>
          <w:lang w:val="es-AR"/>
        </w:rPr>
        <w:t>Transacción</w:t>
      </w:r>
      <w:r w:rsidRPr="00516D74">
        <w:rPr>
          <w:sz w:val="22"/>
          <w:szCs w:val="22"/>
          <w:lang w:val="es-AR"/>
        </w:rPr>
        <w:t>”).</w:t>
      </w:r>
    </w:p>
    <w:p w14:paraId="4BDF1E79" w14:textId="77777777" w:rsidR="00CC3C08" w:rsidRDefault="00CC3C08" w:rsidP="00E02B36">
      <w:pPr>
        <w:ind w:firstLine="567"/>
        <w:jc w:val="both"/>
        <w:rPr>
          <w:sz w:val="22"/>
          <w:szCs w:val="22"/>
          <w:lang w:val="es-AR"/>
        </w:rPr>
      </w:pPr>
    </w:p>
    <w:p w14:paraId="7475B32C" w14:textId="77777777" w:rsidR="00CC3C08" w:rsidRDefault="00CC3C08" w:rsidP="00CC3C08">
      <w:pPr>
        <w:ind w:firstLine="567"/>
        <w:jc w:val="both"/>
        <w:rPr>
          <w:sz w:val="22"/>
          <w:szCs w:val="22"/>
          <w:lang w:val="es-AR"/>
        </w:rPr>
      </w:pPr>
      <w:r w:rsidRPr="00E24509">
        <w:rPr>
          <w:sz w:val="22"/>
          <w:szCs w:val="22"/>
          <w:lang w:val="es-AR"/>
        </w:rPr>
        <w:t xml:space="preserve">En la Fecha de Emisión y Liquidación, una vez efectuada la integración de las Obligaciones Negociables, las mismas serán acreditadas en las cuentas de los custodios participantes en el sistema de compensación CLEAR y/o en las cuentas depositante y comitente en CVSA de titularidad de los inversores calificados adjudicados, en ambos casos, indicadas en sus respectivas órdenes de compra o bien indicadas por los correspondientes Agentes del A3 Mercados y/o adherentes del mismo en caso que las Ofertas se hayan cursado por su intermedio (salvo en aquellos casos en los cuales, por cuestiones regulatorias, sea necesario transferir las Obligaciones Negociables a los suscriptores con anterioridad al pago del precio, en cuyo caso la acreditación podrá ser realizada con anterioridad a la correspondiente integración). </w:t>
      </w:r>
    </w:p>
    <w:p w14:paraId="6072055B" w14:textId="77777777" w:rsidR="0040744F" w:rsidRPr="00516D74" w:rsidRDefault="0040744F" w:rsidP="0086012F">
      <w:pPr>
        <w:jc w:val="both"/>
        <w:rPr>
          <w:sz w:val="22"/>
          <w:szCs w:val="22"/>
          <w:highlight w:val="yellow"/>
          <w:lang w:val="es-AR"/>
        </w:rPr>
      </w:pPr>
    </w:p>
    <w:p w14:paraId="11444FD9" w14:textId="346B678B" w:rsidR="0040744F" w:rsidRPr="00516D74" w:rsidRDefault="0040744F" w:rsidP="0040744F">
      <w:pPr>
        <w:ind w:firstLine="567"/>
        <w:jc w:val="both"/>
        <w:rPr>
          <w:sz w:val="22"/>
          <w:szCs w:val="22"/>
          <w:lang w:val="es-AR"/>
        </w:rPr>
      </w:pPr>
      <w:r w:rsidRPr="00516D74">
        <w:rPr>
          <w:i/>
          <w:sz w:val="22"/>
          <w:szCs w:val="22"/>
          <w:lang w:val="es-AR"/>
        </w:rPr>
        <w:t>Orden Irrevocable</w:t>
      </w:r>
      <w:r w:rsidRPr="00516D74">
        <w:rPr>
          <w:sz w:val="22"/>
          <w:szCs w:val="22"/>
          <w:lang w:val="es-AR"/>
        </w:rPr>
        <w:t xml:space="preserve">. Manifiesto/amos que la presente Orden de Compra es irrevocable, por lo que renuncio/amos a la facultad de retirar o dejar sin efecto a la misma. </w:t>
      </w:r>
      <w:r w:rsidRPr="00516D74">
        <w:rPr>
          <w:sz w:val="22"/>
          <w:szCs w:val="22"/>
        </w:rPr>
        <w:t xml:space="preserve">La terminación y/o modificación y/o suspensión y/o prórroga del Período de Difusión Pública y/o del Período de Subasta Pública no generará responsabilidad alguna al Emisor y/o a los Colocadores, ni otorgará a los inversores que hayan presentado Órdenes de Compra, ni a los Agentes del </w:t>
      </w:r>
      <w:r w:rsidR="00EC6347">
        <w:rPr>
          <w:sz w:val="22"/>
          <w:szCs w:val="22"/>
        </w:rPr>
        <w:t>A3 Mercados</w:t>
      </w:r>
      <w:r w:rsidRPr="00516D74">
        <w:rPr>
          <w:sz w:val="22"/>
          <w:szCs w:val="22"/>
        </w:rPr>
        <w:t xml:space="preserve"> y/o adherentes </w:t>
      </w:r>
      <w:proofErr w:type="gramStart"/>
      <w:r w:rsidRPr="00516D74">
        <w:rPr>
          <w:sz w:val="22"/>
          <w:szCs w:val="22"/>
        </w:rPr>
        <w:t>del mismo</w:t>
      </w:r>
      <w:proofErr w:type="gramEnd"/>
      <w:r w:rsidRPr="00516D74">
        <w:rPr>
          <w:sz w:val="22"/>
          <w:szCs w:val="22"/>
        </w:rPr>
        <w:t xml:space="preserve"> que hayan presentado Ofertas de Compra, derecho a compensación y/o indemnización alguna. En caso de terminación del Período de Difusión Pública y/o del Período de Subasta Pública, todas las Ofertas de Compra que en su caso se hayan presentado hasta ese momento quedarán automáticamente sin efecto.</w:t>
      </w:r>
    </w:p>
    <w:p w14:paraId="04B7FEDE" w14:textId="77777777" w:rsidR="0040744F" w:rsidRPr="00516D74" w:rsidRDefault="0040744F" w:rsidP="0040744F">
      <w:pPr>
        <w:ind w:firstLine="567"/>
        <w:jc w:val="both"/>
        <w:rPr>
          <w:sz w:val="22"/>
          <w:szCs w:val="22"/>
          <w:highlight w:val="yellow"/>
          <w:lang w:val="es-AR"/>
        </w:rPr>
      </w:pPr>
    </w:p>
    <w:p w14:paraId="21B9459F" w14:textId="77777777" w:rsidR="0040744F" w:rsidRPr="00516D74" w:rsidRDefault="0040744F" w:rsidP="0040744F">
      <w:pPr>
        <w:ind w:firstLine="567"/>
        <w:jc w:val="both"/>
        <w:rPr>
          <w:sz w:val="22"/>
          <w:szCs w:val="22"/>
          <w:lang w:val="es-AR"/>
        </w:rPr>
      </w:pPr>
      <w:r w:rsidRPr="00516D74">
        <w:rPr>
          <w:i/>
          <w:sz w:val="22"/>
          <w:szCs w:val="22"/>
          <w:lang w:val="es-AR"/>
        </w:rPr>
        <w:t xml:space="preserve">Garantía de Integración. </w:t>
      </w:r>
      <w:r w:rsidRPr="00516D74">
        <w:rPr>
          <w:sz w:val="22"/>
          <w:szCs w:val="22"/>
          <w:lang w:val="es-AR"/>
        </w:rPr>
        <w:t>Acepto/amos que el Colocador tendrá la facultad, pero no la obligación, de solicitar garantías u otros recaudos que aseguren la integración de la presente Orden de Compra, cuando así lo considere necesario. Por lo tanto, si el Colocador resolviera solicitar garantías que aseguren la integración de la presente Orden de Compra y no se diera cumplimiento a lo requerido, el Colocador podrá, a su exclusivo criterio tener la presente Orden de Compra por no presentada y desestimarla.</w:t>
      </w:r>
    </w:p>
    <w:p w14:paraId="5BB0965D" w14:textId="77777777" w:rsidR="0040744F" w:rsidRPr="00516D74" w:rsidRDefault="0040744F" w:rsidP="0040744F">
      <w:pPr>
        <w:ind w:firstLine="567"/>
        <w:jc w:val="both"/>
        <w:rPr>
          <w:sz w:val="22"/>
          <w:szCs w:val="22"/>
          <w:lang w:val="es-AR"/>
        </w:rPr>
      </w:pPr>
    </w:p>
    <w:p w14:paraId="20855111" w14:textId="77777777" w:rsidR="0040744F" w:rsidRPr="00516D74" w:rsidRDefault="0040744F" w:rsidP="0040744F">
      <w:pPr>
        <w:ind w:firstLine="567"/>
        <w:jc w:val="both"/>
        <w:rPr>
          <w:sz w:val="22"/>
          <w:szCs w:val="22"/>
          <w:lang w:val="es-AR"/>
        </w:rPr>
      </w:pPr>
      <w:r w:rsidRPr="00516D74">
        <w:rPr>
          <w:i/>
          <w:sz w:val="22"/>
          <w:szCs w:val="22"/>
          <w:lang w:val="es-AR"/>
        </w:rPr>
        <w:t>Declaración de licitud de los fondos</w:t>
      </w:r>
      <w:r w:rsidRPr="00516D74">
        <w:rPr>
          <w:sz w:val="22"/>
          <w:szCs w:val="22"/>
          <w:lang w:val="es-AR"/>
        </w:rPr>
        <w:t>. En cumplimiento de lo dispuesto por las normas de la Unidad de Información Financiera (“</w:t>
      </w:r>
      <w:r w:rsidRPr="00516D74">
        <w:rPr>
          <w:b/>
          <w:sz w:val="22"/>
          <w:szCs w:val="22"/>
          <w:lang w:val="es-AR"/>
        </w:rPr>
        <w:t>UIF</w:t>
      </w:r>
      <w:r w:rsidRPr="00516D74">
        <w:rPr>
          <w:sz w:val="22"/>
          <w:szCs w:val="22"/>
          <w:lang w:val="es-AR"/>
        </w:rPr>
        <w:t>”) y las regulaciones argentinas de prevención de las actividades de lavado de activos y financiación del terrorismo, el Oferente por la presente declara bajo juramento que los fondos y valores que corresponden a la suscripción de las Obligaciones Negociables son provenientes de actividades lícitas relacionadas con su actividad declarada. También con carácter de declaración jurada manifiesta que las informaciones consignadas en la presente y para los registros de esa entidad son exactas y verdaderas y que tiene conocimiento de la Ley de Lavado de Activos, y las resoluciones de la UIF vigentes en la materia.</w:t>
      </w:r>
    </w:p>
    <w:p w14:paraId="3583C681" w14:textId="77777777" w:rsidR="0040744F" w:rsidRPr="00516D74" w:rsidRDefault="0040744F" w:rsidP="0040744F">
      <w:pPr>
        <w:ind w:firstLine="567"/>
        <w:jc w:val="both"/>
        <w:rPr>
          <w:sz w:val="22"/>
          <w:szCs w:val="22"/>
          <w:lang w:val="es-AR"/>
        </w:rPr>
      </w:pPr>
    </w:p>
    <w:p w14:paraId="1B6307BA" w14:textId="77777777" w:rsidR="0040744F" w:rsidRPr="00516D74" w:rsidRDefault="0040744F" w:rsidP="0040744F">
      <w:pPr>
        <w:ind w:firstLine="567"/>
        <w:jc w:val="both"/>
        <w:rPr>
          <w:sz w:val="22"/>
          <w:szCs w:val="22"/>
          <w:lang w:val="es-AR"/>
        </w:rPr>
      </w:pPr>
      <w:r w:rsidRPr="00516D74">
        <w:rPr>
          <w:sz w:val="22"/>
          <w:szCs w:val="22"/>
          <w:lang w:val="es-AR"/>
        </w:rPr>
        <w:t xml:space="preserve">El Oferente manifiesta con carácter de declaración jurada que los fondos que corresponden a la suscripción de las Obligaciones Negociables no provienen de países o territorios no considerados “cooperadores a los fines de la transparencia fiscal” según los términos del Decreto </w:t>
      </w:r>
      <w:proofErr w:type="spellStart"/>
      <w:r w:rsidRPr="00516D74">
        <w:rPr>
          <w:sz w:val="22"/>
          <w:szCs w:val="22"/>
          <w:lang w:val="es-AR"/>
        </w:rPr>
        <w:t>Nº</w:t>
      </w:r>
      <w:proofErr w:type="spellEnd"/>
      <w:r w:rsidRPr="00516D74">
        <w:rPr>
          <w:sz w:val="22"/>
          <w:szCs w:val="22"/>
          <w:lang w:val="es-AR"/>
        </w:rPr>
        <w:t xml:space="preserve"> 589/2013 y sus complementarias y modificatorias y la Ley de Procedimiento Tributario y sus modificatorias.</w:t>
      </w:r>
    </w:p>
    <w:p w14:paraId="412C1B46" w14:textId="77777777" w:rsidR="0040744F" w:rsidRPr="00516D74" w:rsidRDefault="0040744F" w:rsidP="0040744F">
      <w:pPr>
        <w:ind w:firstLine="567"/>
        <w:jc w:val="both"/>
        <w:rPr>
          <w:sz w:val="22"/>
          <w:szCs w:val="22"/>
          <w:lang w:val="es-AR"/>
        </w:rPr>
      </w:pPr>
    </w:p>
    <w:p w14:paraId="541F28D1" w14:textId="77777777" w:rsidR="0040744F" w:rsidRPr="00516D74" w:rsidRDefault="0040744F" w:rsidP="0040744F">
      <w:pPr>
        <w:ind w:firstLine="567"/>
        <w:jc w:val="both"/>
        <w:rPr>
          <w:sz w:val="22"/>
          <w:szCs w:val="22"/>
          <w:lang w:val="es-AR"/>
        </w:rPr>
      </w:pPr>
      <w:r w:rsidRPr="00516D74">
        <w:rPr>
          <w:sz w:val="22"/>
          <w:szCs w:val="22"/>
          <w:lang w:val="es-AR"/>
        </w:rPr>
        <w:t xml:space="preserve">En cumplimiento con lo dispuesto por la Resolución N° 134/2018, modificada por la </w:t>
      </w:r>
      <w:r w:rsidRPr="00516D74">
        <w:rPr>
          <w:sz w:val="22"/>
          <w:szCs w:val="22"/>
          <w:lang w:val="es-AR"/>
        </w:rPr>
        <w:lastRenderedPageBreak/>
        <w:t>Resolución N° 15/2019, y sus modificatorias y complementarias de la UIF, el Oferente manifiesta con carácter de declaración jurada que [SÍ] [NO] (tachar lo que no corresponda) es una Persona Políticamente Expuesta, en los términos de dicha resolución y sus modificatorias.</w:t>
      </w:r>
    </w:p>
    <w:p w14:paraId="4A6DB257" w14:textId="77777777" w:rsidR="0040744F" w:rsidRPr="00516D74" w:rsidRDefault="0040744F" w:rsidP="0040744F">
      <w:pPr>
        <w:ind w:firstLine="567"/>
        <w:jc w:val="both"/>
        <w:rPr>
          <w:sz w:val="22"/>
          <w:szCs w:val="22"/>
          <w:lang w:val="es-AR"/>
        </w:rPr>
      </w:pPr>
    </w:p>
    <w:p w14:paraId="6D5F9A54" w14:textId="77777777" w:rsidR="0040744F" w:rsidRPr="00516D74" w:rsidRDefault="0040744F" w:rsidP="0040744F">
      <w:pPr>
        <w:ind w:firstLine="567"/>
        <w:jc w:val="both"/>
        <w:rPr>
          <w:sz w:val="22"/>
          <w:szCs w:val="22"/>
          <w:lang w:val="es-AR"/>
        </w:rPr>
      </w:pPr>
      <w:r w:rsidRPr="00516D74">
        <w:rPr>
          <w:sz w:val="22"/>
          <w:szCs w:val="22"/>
          <w:lang w:val="es-AR"/>
        </w:rPr>
        <w:t>En tal sentido, de conformidad con la normativa de la UIF se entregará al Colocador la documentación respaldatoria correspondiente a lo declarado precedentemente. En consecuencia, el Oferente se compromete de manera irrevocable a colaborar con el Colocador y entregar información, toda documentación respaldatoria relativa a la situación económica, patrimonial, financiera y tributaria que le sea requerida (manifestación de bienes, certificación de ingresos, declaraciones juradas de impuestos, estados contables auditados, etc.) e informes que le sean requeridos, así como con la provisión de todos aquellos datos que sean necesarios y/o convenientes para que el Colocador pueda dar acabado cumplimiento a las obligaciones prev</w:t>
      </w:r>
      <w:r w:rsidR="004A493C" w:rsidRPr="00516D74">
        <w:rPr>
          <w:sz w:val="22"/>
          <w:szCs w:val="22"/>
          <w:lang w:val="es-AR"/>
        </w:rPr>
        <w:t xml:space="preserve">istas en la normativa aplicable, </w:t>
      </w:r>
      <w:r w:rsidR="004A493C" w:rsidRPr="00516D74">
        <w:rPr>
          <w:sz w:val="22"/>
          <w:szCs w:val="22"/>
        </w:rPr>
        <w:t>pudiendo el Colocador rechazar las Órdenes de Compra que hubiera recibido cuando la misma no cumpla con la normativa aplicable.</w:t>
      </w:r>
    </w:p>
    <w:p w14:paraId="07B089D8" w14:textId="77777777" w:rsidR="0040744F" w:rsidRPr="00516D74" w:rsidRDefault="0040744F" w:rsidP="0040744F">
      <w:pPr>
        <w:ind w:firstLine="567"/>
        <w:jc w:val="both"/>
        <w:rPr>
          <w:sz w:val="22"/>
          <w:szCs w:val="22"/>
          <w:lang w:val="es-AR"/>
        </w:rPr>
      </w:pPr>
    </w:p>
    <w:p w14:paraId="1AA4EABA" w14:textId="77777777" w:rsidR="0040744F" w:rsidRPr="00516D74" w:rsidRDefault="0040744F" w:rsidP="0040744F">
      <w:pPr>
        <w:widowControl/>
        <w:ind w:firstLine="567"/>
        <w:jc w:val="both"/>
        <w:rPr>
          <w:sz w:val="22"/>
          <w:szCs w:val="22"/>
          <w:lang w:val="es-AR"/>
        </w:rPr>
      </w:pPr>
      <w:r w:rsidRPr="00516D74">
        <w:rPr>
          <w:sz w:val="22"/>
          <w:szCs w:val="22"/>
          <w:lang w:val="es-AR"/>
        </w:rPr>
        <w:t>Asimismo, el Oferente toma conocimiento y acepta que el Colocador se encuentra facultado a requerir toda la información necesaria para dar cumplimiento a las Normas antes mencionadas y de la CNV, del BCRA y demás que sean aplicables y relacionadas con el lavado de activos y financiamiento del terrorismo. En consecuencia, el Oferente se obliga a colaborar con el Colocador mediante el suministro de toda la información que éste le requiera, la entrega de documentación e informes en tiempo y forma, en su caso certificados cuando corresponda, así como la provisión de todos aquellos datos que sean necesarios y/o convenientes para que el Colocador pueda dar acabado cumplimiento a las obligaciones aquí previstas.</w:t>
      </w:r>
    </w:p>
    <w:p w14:paraId="43CDB172" w14:textId="77777777" w:rsidR="0040744F" w:rsidRPr="00516D74" w:rsidRDefault="0040744F" w:rsidP="0040744F">
      <w:pPr>
        <w:ind w:firstLine="567"/>
        <w:jc w:val="both"/>
        <w:rPr>
          <w:sz w:val="22"/>
          <w:szCs w:val="22"/>
          <w:highlight w:val="yellow"/>
          <w:lang w:val="es-AR"/>
        </w:rPr>
      </w:pPr>
    </w:p>
    <w:p w14:paraId="451D2E04" w14:textId="77777777" w:rsidR="0040744F" w:rsidRPr="00516D74" w:rsidRDefault="0040744F" w:rsidP="0040744F">
      <w:pPr>
        <w:ind w:firstLine="567"/>
        <w:jc w:val="both"/>
        <w:rPr>
          <w:sz w:val="22"/>
          <w:szCs w:val="22"/>
          <w:lang w:val="es-AR"/>
        </w:rPr>
      </w:pPr>
      <w:r w:rsidRPr="00516D74">
        <w:rPr>
          <w:sz w:val="22"/>
          <w:szCs w:val="22"/>
          <w:lang w:val="es-AR"/>
        </w:rPr>
        <w:t>Adicionalmente, el Oferente toma conocimiento y acepta de conformidad que, ante un requerimiento fehaciente enviado al Emisor por la CNV y/o del BCRA y/o de la UIF y/u otro organismo con facultades suficientes, solicitando su legajo y la información correspondiente a la presente Orden de Compra, que sea trasladado en forma fehaciente al Colocador, éste entregará a al Emisor copia simple de la información que el organismo pertinente hubiera solicitado, motivo por el cual renuncia a efectuar cualquier reclamo de cualquier naturaleza con causa en, o derivada de, la información y/o documentación entregada en tales circunstancias al Emisor.</w:t>
      </w:r>
    </w:p>
    <w:p w14:paraId="0B7B33DC" w14:textId="77777777" w:rsidR="0040744F" w:rsidRPr="00516D74" w:rsidRDefault="0040744F" w:rsidP="0040744F">
      <w:pPr>
        <w:ind w:firstLine="567"/>
        <w:jc w:val="both"/>
        <w:rPr>
          <w:sz w:val="22"/>
          <w:szCs w:val="22"/>
          <w:lang w:val="es-AR"/>
        </w:rPr>
      </w:pPr>
    </w:p>
    <w:p w14:paraId="108141B0" w14:textId="522262C7" w:rsidR="0040744F" w:rsidRPr="00516D74" w:rsidRDefault="0040744F" w:rsidP="0040744F">
      <w:pPr>
        <w:ind w:firstLine="567"/>
        <w:jc w:val="both"/>
        <w:rPr>
          <w:sz w:val="22"/>
          <w:szCs w:val="22"/>
          <w:lang w:val="es-AR"/>
        </w:rPr>
      </w:pPr>
      <w:r w:rsidRPr="00516D74">
        <w:rPr>
          <w:i/>
          <w:sz w:val="22"/>
          <w:szCs w:val="22"/>
          <w:lang w:val="es-AR"/>
        </w:rPr>
        <w:t xml:space="preserve">Interpretación. </w:t>
      </w:r>
      <w:r w:rsidRPr="00516D74">
        <w:rPr>
          <w:sz w:val="22"/>
          <w:szCs w:val="22"/>
          <w:lang w:val="es-AR"/>
        </w:rPr>
        <w:t xml:space="preserve">En el caso que el </w:t>
      </w:r>
      <w:r w:rsidR="00C000BB">
        <w:rPr>
          <w:sz w:val="22"/>
          <w:szCs w:val="22"/>
          <w:lang w:val="es-AR"/>
        </w:rPr>
        <w:t>Inversor Calificado</w:t>
      </w:r>
      <w:r w:rsidRPr="00516D74">
        <w:rPr>
          <w:sz w:val="22"/>
          <w:szCs w:val="22"/>
          <w:lang w:val="es-AR"/>
        </w:rPr>
        <w:t xml:space="preserve"> sea titular de una cuenta en Pesos en el Colocador, se entenderá que la presente Orden de Compra y los derechos y obligaciones emergentes de ella no modifican ni novan los derechos y las obligaciones establecidas en la documentación de la apertura de la Cuenta en Pesos en el Colocador, en los términos y condiciones generales para la apertura de cuentas en el Colocador (los “</w:t>
      </w:r>
      <w:r w:rsidRPr="00516D74">
        <w:rPr>
          <w:b/>
          <w:sz w:val="22"/>
          <w:szCs w:val="22"/>
          <w:lang w:val="es-AR"/>
        </w:rPr>
        <w:t>Términos de la Cuenta</w:t>
      </w:r>
      <w:r w:rsidRPr="00516D74">
        <w:rPr>
          <w:sz w:val="22"/>
          <w:szCs w:val="22"/>
          <w:lang w:val="es-AR"/>
        </w:rPr>
        <w:t>”).</w:t>
      </w:r>
    </w:p>
    <w:p w14:paraId="49C1AA58" w14:textId="77777777" w:rsidR="0040744F" w:rsidRPr="00516D74" w:rsidRDefault="0040744F" w:rsidP="0040744F">
      <w:pPr>
        <w:ind w:firstLine="567"/>
        <w:jc w:val="both"/>
        <w:rPr>
          <w:sz w:val="22"/>
          <w:szCs w:val="22"/>
          <w:lang w:val="es-AR"/>
        </w:rPr>
      </w:pPr>
    </w:p>
    <w:p w14:paraId="25B0CEA8" w14:textId="4BEB697D" w:rsidR="0040744F" w:rsidRPr="00516D74" w:rsidRDefault="0040744F" w:rsidP="0040744F">
      <w:pPr>
        <w:ind w:firstLine="567"/>
        <w:jc w:val="both"/>
        <w:rPr>
          <w:sz w:val="22"/>
          <w:szCs w:val="22"/>
          <w:lang w:val="es-AR"/>
        </w:rPr>
      </w:pPr>
      <w:r w:rsidRPr="00516D74">
        <w:rPr>
          <w:i/>
          <w:sz w:val="22"/>
          <w:szCs w:val="22"/>
          <w:lang w:val="es-AR"/>
        </w:rPr>
        <w:t>Responsabilidad con excepción de lo dispuesto en el artículo 119 y ss. de la Ley N° 26.831</w:t>
      </w:r>
      <w:r w:rsidRPr="00516D74">
        <w:rPr>
          <w:sz w:val="22"/>
          <w:szCs w:val="22"/>
          <w:lang w:val="es-AR"/>
        </w:rPr>
        <w:t xml:space="preserve">. El Colocador no asume ningún tipo de responsabilidad por los daños y perjuicios que pudiere sufrir el </w:t>
      </w:r>
      <w:r w:rsidR="00C000BB">
        <w:rPr>
          <w:sz w:val="22"/>
          <w:szCs w:val="22"/>
          <w:lang w:val="es-AR"/>
        </w:rPr>
        <w:t>Inversor Calificado</w:t>
      </w:r>
      <w:r w:rsidRPr="00516D74">
        <w:rPr>
          <w:sz w:val="22"/>
          <w:szCs w:val="22"/>
          <w:lang w:val="es-AR"/>
        </w:rPr>
        <w:t xml:space="preserve">, directa o indirectamente relacionados con las Obligaciones Negociables, sea cual fuere el origen de tales daños y perjuicios. En particular, el Colocador no responderá ante el </w:t>
      </w:r>
      <w:r w:rsidR="00C000BB">
        <w:rPr>
          <w:sz w:val="22"/>
          <w:szCs w:val="22"/>
          <w:lang w:val="es-AR"/>
        </w:rPr>
        <w:t>Inversor Calificado</w:t>
      </w:r>
      <w:r w:rsidRPr="00516D74">
        <w:rPr>
          <w:sz w:val="22"/>
          <w:szCs w:val="22"/>
          <w:lang w:val="es-AR"/>
        </w:rPr>
        <w:t xml:space="preserve"> en ningún caso por la solvencia o incumplimiento de las entidades, instituciones y personas con las que opere o realice las transacciones directa o indirectamente relacionadas con las Obligaciones Negociables, incluyendo, sin limitación, al Emisor.</w:t>
      </w:r>
    </w:p>
    <w:p w14:paraId="5997809C" w14:textId="77777777" w:rsidR="00796D34" w:rsidRPr="00516D74" w:rsidRDefault="00796D34" w:rsidP="00796D34">
      <w:pPr>
        <w:ind w:firstLine="567"/>
        <w:jc w:val="both"/>
        <w:rPr>
          <w:sz w:val="22"/>
          <w:szCs w:val="22"/>
          <w:lang w:val="es-AR"/>
        </w:rPr>
      </w:pPr>
      <w:r w:rsidRPr="003C72D4">
        <w:rPr>
          <w:b/>
          <w:bCs/>
          <w:i/>
          <w:sz w:val="22"/>
          <w:szCs w:val="22"/>
          <w:u w:val="single"/>
          <w:lang w:val="es-AR"/>
        </w:rPr>
        <w:t>Declaración Jurada FATCA</w:t>
      </w:r>
      <w:r w:rsidRPr="007072A0">
        <w:rPr>
          <w:i/>
          <w:sz w:val="22"/>
          <w:szCs w:val="22"/>
          <w:lang w:val="es-AR"/>
        </w:rPr>
        <w:t>.</w:t>
      </w:r>
      <w:r w:rsidRPr="007072A0">
        <w:rPr>
          <w:sz w:val="22"/>
          <w:szCs w:val="22"/>
        </w:rPr>
        <w:t xml:space="preserve"> Por la presente declaro bajo juramento que se encuentra vigente en todos sus términos la declaración jurada FATCA oportunamente presentada ante esta entidad</w:t>
      </w:r>
      <w:r>
        <w:rPr>
          <w:sz w:val="22"/>
          <w:szCs w:val="22"/>
          <w:lang w:val="es-AR"/>
        </w:rPr>
        <w:t>.</w:t>
      </w:r>
    </w:p>
    <w:p w14:paraId="0AF4D0F6" w14:textId="77777777" w:rsidR="0040744F" w:rsidRPr="00516D74" w:rsidRDefault="0040744F" w:rsidP="0040744F">
      <w:pPr>
        <w:ind w:firstLine="567"/>
        <w:jc w:val="both"/>
        <w:rPr>
          <w:sz w:val="22"/>
          <w:szCs w:val="22"/>
          <w:lang w:val="es-AR"/>
        </w:rPr>
      </w:pPr>
    </w:p>
    <w:p w14:paraId="63C8162A" w14:textId="605DA580" w:rsidR="004F6229" w:rsidRPr="007B45EC" w:rsidRDefault="0040744F" w:rsidP="00E268D0">
      <w:pPr>
        <w:jc w:val="both"/>
        <w:rPr>
          <w:sz w:val="22"/>
          <w:szCs w:val="22"/>
          <w:lang w:val="es-ES_tradnl"/>
        </w:rPr>
      </w:pPr>
      <w:r w:rsidRPr="00516D74">
        <w:rPr>
          <w:i/>
          <w:sz w:val="22"/>
          <w:szCs w:val="22"/>
          <w:lang w:val="es-AR"/>
        </w:rPr>
        <w:tab/>
        <w:t>Declaraciones y Manifestaciones</w:t>
      </w:r>
      <w:r w:rsidRPr="00516D74">
        <w:rPr>
          <w:sz w:val="22"/>
          <w:szCs w:val="22"/>
          <w:lang w:val="es-AR"/>
        </w:rPr>
        <w:t xml:space="preserve">. El </w:t>
      </w:r>
      <w:r w:rsidR="00C000BB">
        <w:rPr>
          <w:sz w:val="22"/>
          <w:szCs w:val="22"/>
          <w:lang w:val="es-AR"/>
        </w:rPr>
        <w:t>Inversor Calificado</w:t>
      </w:r>
      <w:r w:rsidRPr="00516D74">
        <w:rPr>
          <w:sz w:val="22"/>
          <w:szCs w:val="22"/>
          <w:lang w:val="es-AR"/>
        </w:rPr>
        <w:t xml:space="preserve"> declara y manifiesta conocer, entender e irrevocablemente aceptar que: (i) todos y cada uno de los términos y condiciones de los Documentos de la Emisión (de los cuales ha recibido copia íntegra), en especial </w:t>
      </w:r>
      <w:r w:rsidR="00884EA4" w:rsidRPr="00516D74">
        <w:rPr>
          <w:sz w:val="22"/>
          <w:szCs w:val="22"/>
          <w:lang w:val="es-AR"/>
        </w:rPr>
        <w:t xml:space="preserve">el capítulo de “Plan de Distribución” </w:t>
      </w:r>
      <w:r w:rsidRPr="00516D74">
        <w:rPr>
          <w:sz w:val="22"/>
          <w:szCs w:val="22"/>
          <w:lang w:val="es-AR"/>
        </w:rPr>
        <w:t xml:space="preserve">del </w:t>
      </w:r>
      <w:r w:rsidR="00800178" w:rsidRPr="00516D74">
        <w:rPr>
          <w:sz w:val="22"/>
          <w:szCs w:val="22"/>
          <w:lang w:val="es-AR"/>
        </w:rPr>
        <w:t>Suplemento de Prospecto</w:t>
      </w:r>
      <w:r w:rsidRPr="00516D74">
        <w:rPr>
          <w:sz w:val="22"/>
          <w:szCs w:val="22"/>
          <w:lang w:val="es-AR"/>
        </w:rPr>
        <w:t xml:space="preserve"> y aquellas declaraciones incorporadas como realizadas por los suscriptores de las Obligaciones Negociables en los Documentos de la Emisión; </w:t>
      </w:r>
      <w:r w:rsidRPr="00516D74">
        <w:rPr>
          <w:sz w:val="22"/>
          <w:szCs w:val="22"/>
          <w:lang w:val="es-AR"/>
        </w:rPr>
        <w:lastRenderedPageBreak/>
        <w:t xml:space="preserve">(ii) la colocación primaria de las Obligaciones Negociables se realizará mediante subasta pública abierta, a través del módulo de licitaciones del sistema informático SIOPEL del </w:t>
      </w:r>
      <w:r w:rsidR="00317F7F">
        <w:rPr>
          <w:sz w:val="22"/>
          <w:szCs w:val="22"/>
          <w:lang w:val="es-AR"/>
        </w:rPr>
        <w:t>A3 Mercados</w:t>
      </w:r>
      <w:r w:rsidRPr="00516D74">
        <w:rPr>
          <w:sz w:val="22"/>
          <w:szCs w:val="22"/>
          <w:lang w:val="es-AR"/>
        </w:rPr>
        <w:t xml:space="preserve"> y que el resultado final de la adjudicación será el que surja del Sistema SIOPEL, de conformidad con los descripto en el </w:t>
      </w:r>
      <w:r w:rsidR="00800178" w:rsidRPr="00516D74">
        <w:rPr>
          <w:sz w:val="22"/>
          <w:szCs w:val="22"/>
          <w:lang w:val="es-AR"/>
        </w:rPr>
        <w:t>Suplemento de Prospecto</w:t>
      </w:r>
      <w:r w:rsidRPr="00516D74">
        <w:rPr>
          <w:sz w:val="22"/>
          <w:szCs w:val="22"/>
          <w:lang w:val="es-AR"/>
        </w:rPr>
        <w:t xml:space="preserve">; (iii) ni el Emisor ni el Colocador serán responsables por los problemas, fallas, pérdidas de enlace, errores o caídas del software del Sistema SIOPEL; (iv) el Colocador podrá, sin necesidad de comunicarle, tener inversiones en su propia cartera que sean idénticas o similares a las Obligaciones Negociables y podrá comprar tales inversiones a terceros a precios diferentes de los pagados por el </w:t>
      </w:r>
      <w:r w:rsidR="00C000BB">
        <w:rPr>
          <w:sz w:val="22"/>
          <w:szCs w:val="22"/>
          <w:lang w:val="es-AR"/>
        </w:rPr>
        <w:t>Inversor Calificado</w:t>
      </w:r>
      <w:r w:rsidRPr="00516D74">
        <w:rPr>
          <w:sz w:val="22"/>
          <w:szCs w:val="22"/>
          <w:lang w:val="es-AR"/>
        </w:rPr>
        <w:t xml:space="preserve">; (v) el Colocador o el Emisor podrán rechazar su oferta en caso que, según opinión del Colocador, pueda tratarse de una operación sospechosa en los términos de la Ley </w:t>
      </w:r>
      <w:proofErr w:type="spellStart"/>
      <w:r w:rsidRPr="00516D74">
        <w:rPr>
          <w:sz w:val="22"/>
          <w:szCs w:val="22"/>
          <w:lang w:val="es-AR"/>
        </w:rPr>
        <w:t>Nº</w:t>
      </w:r>
      <w:proofErr w:type="spellEnd"/>
      <w:r w:rsidRPr="00516D74">
        <w:rPr>
          <w:sz w:val="22"/>
          <w:szCs w:val="22"/>
          <w:lang w:val="es-AR"/>
        </w:rPr>
        <w:t xml:space="preserve"> 25.246 de encubrimiento y lavado de activos y normativa complementaria; (vi) ni el Emisor ni el Colocador garantizan a los inversores que remitan Órdenes de Compra, que se les adjudicará Obligaciones Negociables, o que se les adjudicará el mismo Monto Solicitado de Obligaciones Negociables detallado en la Orden de Compra, debido a que puede existir sobresuscripción de dichos títulos respecto del monto de Obligaciones Negociables que el Emisor decida emitir y colocar, o debido a que la emisión fuese declarada desierta o dejada sin efecto, sin que esa circunstancia otorgue al </w:t>
      </w:r>
      <w:r w:rsidR="00C000BB">
        <w:rPr>
          <w:sz w:val="22"/>
          <w:szCs w:val="22"/>
          <w:lang w:val="es-AR"/>
        </w:rPr>
        <w:t>Inversor Calificado</w:t>
      </w:r>
      <w:r w:rsidRPr="00516D74">
        <w:rPr>
          <w:sz w:val="22"/>
          <w:szCs w:val="22"/>
          <w:lang w:val="es-AR"/>
        </w:rPr>
        <w:t xml:space="preserve"> derecho a compensación o indemnización alguna; (</w:t>
      </w:r>
      <w:proofErr w:type="spellStart"/>
      <w:r w:rsidRPr="00516D74">
        <w:rPr>
          <w:sz w:val="22"/>
          <w:szCs w:val="22"/>
          <w:lang w:val="es-AR"/>
        </w:rPr>
        <w:t>vii</w:t>
      </w:r>
      <w:proofErr w:type="spellEnd"/>
      <w:r w:rsidRPr="00516D74">
        <w:rPr>
          <w:sz w:val="22"/>
          <w:szCs w:val="22"/>
          <w:lang w:val="es-AR"/>
        </w:rPr>
        <w:t>) al tomar la decisión de suscribir las Obligaciones Negociables, se ha basado únicamente en la información contenida en los Documentación de la Emisión y en su propio análisis del Emisor y de los términos y condiciones de la oferta y de las Obligaciones Negociables, incluyendo los beneficios y riesgos involucrados (los cuales incluyen, sin limitación, los factores de riesgo descriptos en los Documentos de la Emisión), y que la aceptación por parte del Colocador de la presente no implica recomendación ni sugerencia de su parte a realizar la misma, y no ha recibido ningún tipo de asesoramiento legal, comercial, financiero, impositivo y/o de otro tipo por parte del Emisor o de los Colocadores y/o de cualquiera de sus sociedades controlantes, controladas, vinculadas o sujetas al control común; (</w:t>
      </w:r>
      <w:proofErr w:type="spellStart"/>
      <w:r w:rsidRPr="00516D74">
        <w:rPr>
          <w:sz w:val="22"/>
          <w:szCs w:val="22"/>
          <w:lang w:val="es-AR"/>
        </w:rPr>
        <w:t>viii</w:t>
      </w:r>
      <w:proofErr w:type="spellEnd"/>
      <w:r w:rsidRPr="00516D74">
        <w:rPr>
          <w:sz w:val="22"/>
          <w:szCs w:val="22"/>
          <w:lang w:val="es-AR"/>
        </w:rPr>
        <w:t xml:space="preserve">) el Emisor podrá, hasta la </w:t>
      </w:r>
      <w:r w:rsidR="008525D4" w:rsidRPr="00516D74">
        <w:rPr>
          <w:sz w:val="22"/>
          <w:szCs w:val="22"/>
          <w:lang w:val="es-AR"/>
        </w:rPr>
        <w:t>Fecha de Emisión y Liquidación</w:t>
      </w:r>
      <w:r w:rsidRPr="00516D74">
        <w:rPr>
          <w:sz w:val="22"/>
          <w:szCs w:val="22"/>
          <w:lang w:val="es-AR"/>
        </w:rPr>
        <w:t>, dejar sin efecto la colocación y adjudicación de las Obligaciones Negociables, en caso de que hayan sucedido cambios en la normativa cambiaria, impositiva y/o de cualquier otra índole que tornen más gravosa la emisión para el Emisor, según lo determine el Emisor, quedando pues sin efecto alguno la totalidad de las Ofertas de Compra de las Obligaciones Negociables. Esta circunstancia no otorgará a los inversores derecho a compensación ni indemnización alguna; (</w:t>
      </w:r>
      <w:proofErr w:type="spellStart"/>
      <w:r w:rsidRPr="00516D74">
        <w:rPr>
          <w:sz w:val="22"/>
          <w:szCs w:val="22"/>
          <w:lang w:val="es-AR"/>
        </w:rPr>
        <w:t>ix</w:t>
      </w:r>
      <w:proofErr w:type="spellEnd"/>
      <w:r w:rsidRPr="00516D74">
        <w:rPr>
          <w:sz w:val="22"/>
          <w:szCs w:val="22"/>
          <w:lang w:val="es-AR"/>
        </w:rPr>
        <w:t>)</w:t>
      </w:r>
      <w:r w:rsidR="00A57802" w:rsidRPr="00516D74">
        <w:rPr>
          <w:sz w:val="22"/>
          <w:szCs w:val="22"/>
        </w:rPr>
        <w:t xml:space="preserve"> </w:t>
      </w:r>
      <w:r w:rsidR="00A57802" w:rsidRPr="00516D74">
        <w:rPr>
          <w:sz w:val="22"/>
          <w:szCs w:val="22"/>
          <w:lang w:val="es-AR"/>
        </w:rPr>
        <w:t>todo conflicto relativo a esta Orden y los derechos y obligaciones emergentes de la misma será resuelto en forma definitiva por el Tribunal de Arbitraje General de la Bolsa de Comercio de Buenos Aires, por las reglas del arbitraje de derecho. Sin perjuicio de ello, en concordancia con lo previsto en el artículo 46 de la Ley de Mercado de Capitales, los inversores podrán optar por acudir a los tribunales judiciales competentes</w:t>
      </w:r>
      <w:r w:rsidRPr="00516D74">
        <w:rPr>
          <w:sz w:val="22"/>
          <w:szCs w:val="22"/>
          <w:lang w:val="es-AR"/>
        </w:rPr>
        <w:t xml:space="preserve">; </w:t>
      </w:r>
      <w:r w:rsidRPr="00516D74">
        <w:rPr>
          <w:sz w:val="22"/>
          <w:szCs w:val="22"/>
          <w:lang w:val="es-ES_tradnl"/>
        </w:rPr>
        <w:t xml:space="preserve">(x) </w:t>
      </w:r>
      <w:r w:rsidRPr="00516D74">
        <w:rPr>
          <w:sz w:val="22"/>
          <w:szCs w:val="22"/>
          <w:lang w:val="es-AR"/>
        </w:rPr>
        <w:t>todos los datos suministrados por el Oferente en la presente Orden de Compra tienen carácter de declaración jurada y son correctos y completos al día de la fecha, en tal sentido, el Oferente se compromete a notificar al Colocador cualquier cambio/modificación que se produzca respecto de los datos y documentación aportados dentro de los 30 (treinta) días corridos de producidos; (xi) conoce y acepta que el Colocador, a su solo criterio y como condición previa a cursar y/o ingresar la Orden de Compra, según corresponda, podrá solicitarle la información y/o documentación necesaria para dar cumplimiento a la normativa aplicable (incluyendo, sin limitación, la normativa sobre prevención del lavado de activos y financiación del terrorismo emitida por la UIF, la CNV y/o el BCRA); (</w:t>
      </w:r>
      <w:proofErr w:type="spellStart"/>
      <w:r w:rsidRPr="00516D74">
        <w:rPr>
          <w:sz w:val="22"/>
          <w:szCs w:val="22"/>
          <w:lang w:val="es-AR"/>
        </w:rPr>
        <w:t>xii</w:t>
      </w:r>
      <w:proofErr w:type="spellEnd"/>
      <w:r w:rsidRPr="00516D74">
        <w:rPr>
          <w:sz w:val="22"/>
          <w:szCs w:val="22"/>
          <w:lang w:val="es-AR"/>
        </w:rPr>
        <w:t>) conoce y acepta que el Colocador podrá rechazar esta Orden de Compra en caso que el Oferente no aporte la totalidad de la información o documentación solicitada por el Colocador (incluyendo, sin limitación la información indicada en el párrafo precedente) y/o esta Orden de Compra contuviera errores u omisiones de datos que hagan indebidamente gravoso y/o imposible su procesamiento y/o no cumpla con los requisitos formales establecidos y/o con las garantías requeridas, en su caso, respetando en todos los casos el principio de trato igualitario entre los inversores. En caso de rechazo, esta Orden de Compra quedará automáticamente sin efecto, sin que tal circunstancia otorgue al Oferente derecho a indemnización alguna; (</w:t>
      </w:r>
      <w:proofErr w:type="spellStart"/>
      <w:r w:rsidRPr="00516D74">
        <w:rPr>
          <w:sz w:val="22"/>
          <w:szCs w:val="22"/>
          <w:lang w:val="es-AR"/>
        </w:rPr>
        <w:t>xiii</w:t>
      </w:r>
      <w:proofErr w:type="spellEnd"/>
      <w:r w:rsidRPr="00516D74">
        <w:rPr>
          <w:sz w:val="22"/>
          <w:szCs w:val="22"/>
          <w:lang w:val="es-AR"/>
        </w:rPr>
        <w:t xml:space="preserve">) </w:t>
      </w:r>
      <w:r w:rsidRPr="00516D74">
        <w:rPr>
          <w:sz w:val="22"/>
          <w:szCs w:val="22"/>
          <w:lang w:val="es-ES_tradnl"/>
        </w:rPr>
        <w:t>conoce y acepta que ni el Emisor ni el Colocador garantizan la existencia de mercado secundario para la negociación de las Obligaciones Negociables; (</w:t>
      </w:r>
      <w:proofErr w:type="spellStart"/>
      <w:r w:rsidRPr="00516D74">
        <w:rPr>
          <w:sz w:val="22"/>
          <w:szCs w:val="22"/>
          <w:lang w:val="es-ES_tradnl"/>
        </w:rPr>
        <w:t>xiv</w:t>
      </w:r>
      <w:proofErr w:type="spellEnd"/>
      <w:r w:rsidRPr="00516D74">
        <w:rPr>
          <w:sz w:val="22"/>
          <w:szCs w:val="22"/>
          <w:lang w:val="es-ES_tradnl"/>
        </w:rPr>
        <w:t xml:space="preserve">) conoce y acepta que la oferta de las Obligaciones Negociables será realizada conforme los términos y condiciones de los Documentos de la Emisión y que será realizada mediante una oferta </w:t>
      </w:r>
      <w:r w:rsidRPr="00516D74">
        <w:rPr>
          <w:sz w:val="22"/>
          <w:szCs w:val="22"/>
          <w:lang w:val="es-ES_tradnl"/>
        </w:rPr>
        <w:lastRenderedPageBreak/>
        <w:t>que califique como oferta pública en Argentina conforme con los términos de la Ley de Mercado de Capitales, las Normas de la CNV y demás normativa aplicable; (</w:t>
      </w:r>
      <w:proofErr w:type="spellStart"/>
      <w:r w:rsidRPr="00516D74">
        <w:rPr>
          <w:sz w:val="22"/>
          <w:szCs w:val="22"/>
          <w:lang w:val="es-ES_tradnl"/>
        </w:rPr>
        <w:t>xv</w:t>
      </w:r>
      <w:proofErr w:type="spellEnd"/>
      <w:r w:rsidRPr="00516D74">
        <w:rPr>
          <w:sz w:val="22"/>
          <w:szCs w:val="22"/>
          <w:lang w:val="es-ES_tradnl"/>
        </w:rPr>
        <w:t>) entiende el alcance de la exposición al riesgo en relación con la inversión en las Obligaciones Negociables, y considera que el mismo es adecuado a su nivel de entendimiento, perfil del inversor y tolerancia al riesgo, y que teniendo en cuenta sus propias circunstancias y condición financiera, se ha asesorado por su propia cuenta y tomado todos los recaudos que razonablemente ha estimado necesarios antes de realizar la misma, sin haber recibido ningún tipo de asesoramiento legal, comercial, financiero, impositivo, cambiario y/o de otro tipo por parte del Emisor, del Colocador y/o de cualquiera de sus sociedades controlantes, controladas, vinculadas o sujetas al control común (y/o de cualquiera de sus empleados, agentes, directores y/o gerentes), ni tampoco información o declaraciones sobre las Obligaciones Negociables y/o el Emisor que no estén contenidas en los Documentos de la Emisión, razón por la cual también reconoce que la puesta a disposición de la presente por vía electrónica o en formato papel no implica ni será interpretado bajo ninguna circunstancia como una recomendación de compra o asesoramiento por parte del Emisor, del Colocador y/o de cualquiera de sus sociedades controlantes, controladas, vinculadas o sujetas al control común (y/o de cualquiera de sus empleados, agentes, directores y/o gerentes); (</w:t>
      </w:r>
      <w:proofErr w:type="spellStart"/>
      <w:r w:rsidRPr="00516D74">
        <w:rPr>
          <w:sz w:val="22"/>
          <w:szCs w:val="22"/>
          <w:lang w:val="es-ES_tradnl"/>
        </w:rPr>
        <w:t>xvi</w:t>
      </w:r>
      <w:proofErr w:type="spellEnd"/>
      <w:r w:rsidRPr="00516D74">
        <w:rPr>
          <w:sz w:val="22"/>
          <w:szCs w:val="22"/>
          <w:lang w:val="es-ES_tradnl"/>
        </w:rPr>
        <w:t xml:space="preserve">) </w:t>
      </w:r>
      <w:r w:rsidRPr="00516D74">
        <w:rPr>
          <w:sz w:val="22"/>
          <w:szCs w:val="22"/>
        </w:rPr>
        <w:t xml:space="preserve">el Emisor, de común acuerdo con los Colocadores, </w:t>
      </w:r>
      <w:r w:rsidRPr="00516D74">
        <w:rPr>
          <w:sz w:val="22"/>
          <w:szCs w:val="22"/>
          <w:lang w:val="es-ES_tradnl"/>
        </w:rPr>
        <w:t xml:space="preserve">podrá suspender y/o interrumpir y/o prorrogar y/o modificar, el Período de Difusión Pública y el Período de Subasta Pública, en cuyo caso dicha alteración será informada con al menos </w:t>
      </w:r>
      <w:r w:rsidR="009D2286" w:rsidRPr="00516D74">
        <w:rPr>
          <w:sz w:val="22"/>
          <w:szCs w:val="22"/>
          <w:lang w:val="es-ES_tradnl"/>
        </w:rPr>
        <w:t>2</w:t>
      </w:r>
      <w:r w:rsidRPr="00516D74">
        <w:rPr>
          <w:sz w:val="22"/>
          <w:szCs w:val="22"/>
          <w:lang w:val="es-ES_tradnl"/>
        </w:rPr>
        <w:t xml:space="preserve"> (</w:t>
      </w:r>
      <w:r w:rsidR="009D2286" w:rsidRPr="00516D74">
        <w:rPr>
          <w:sz w:val="22"/>
          <w:szCs w:val="22"/>
          <w:lang w:val="es-ES_tradnl"/>
        </w:rPr>
        <w:t>dos</w:t>
      </w:r>
      <w:r w:rsidRPr="00516D74">
        <w:rPr>
          <w:sz w:val="22"/>
          <w:szCs w:val="22"/>
          <w:lang w:val="es-ES_tradnl"/>
        </w:rPr>
        <w:t>) hora</w:t>
      </w:r>
      <w:r w:rsidR="009D2286" w:rsidRPr="00516D74">
        <w:rPr>
          <w:sz w:val="22"/>
          <w:szCs w:val="22"/>
          <w:lang w:val="es-ES_tradnl"/>
        </w:rPr>
        <w:t>s</w:t>
      </w:r>
      <w:r w:rsidRPr="00516D74">
        <w:rPr>
          <w:sz w:val="22"/>
          <w:szCs w:val="22"/>
          <w:lang w:val="es-ES_tradnl"/>
        </w:rPr>
        <w:t xml:space="preserve"> de anticipación al cierre del período que se trate mediante un aviso a ser presentado para su publicación en el Boletín Diario de la BCBA, en la Página Web de la CNV, en la Página Web del </w:t>
      </w:r>
      <w:r w:rsidR="00317F7F">
        <w:rPr>
          <w:sz w:val="22"/>
          <w:szCs w:val="22"/>
          <w:lang w:val="es-ES_tradnl"/>
        </w:rPr>
        <w:t xml:space="preserve">A3 Mercados </w:t>
      </w:r>
      <w:r w:rsidRPr="00516D74">
        <w:rPr>
          <w:sz w:val="22"/>
          <w:szCs w:val="22"/>
          <w:lang w:val="es-ES_tradnl"/>
        </w:rPr>
        <w:t>y en la Página Web Institucional. En dicho caso, los inversores que hubieran presentado Ofertas de Compra durante el Período de Subasta Pública podrán a su solo criterio y sin penalidad alguna, retirar tales Ofertas de Compra en cualquier momento anterior a l</w:t>
      </w:r>
      <w:r w:rsidR="00C90572" w:rsidRPr="00516D74">
        <w:rPr>
          <w:sz w:val="22"/>
          <w:szCs w:val="22"/>
          <w:lang w:val="es-ES_tradnl"/>
        </w:rPr>
        <w:t>a finalización de dicho período</w:t>
      </w:r>
      <w:r w:rsidR="00317F7F">
        <w:rPr>
          <w:sz w:val="22"/>
          <w:szCs w:val="22"/>
          <w:lang w:val="es-ES_tradnl"/>
        </w:rPr>
        <w:t>;</w:t>
      </w:r>
      <w:r w:rsidR="00C90572" w:rsidRPr="00516D74">
        <w:rPr>
          <w:sz w:val="22"/>
          <w:szCs w:val="22"/>
          <w:lang w:val="es-AR"/>
        </w:rPr>
        <w:t xml:space="preserve"> </w:t>
      </w:r>
      <w:r w:rsidR="00F80D10" w:rsidRPr="00516D74">
        <w:rPr>
          <w:sz w:val="22"/>
          <w:szCs w:val="22"/>
          <w:lang w:val="es-ES_tradnl"/>
        </w:rPr>
        <w:t>(</w:t>
      </w:r>
      <w:proofErr w:type="spellStart"/>
      <w:r w:rsidR="00F80D10" w:rsidRPr="00516D74">
        <w:rPr>
          <w:sz w:val="22"/>
          <w:szCs w:val="22"/>
          <w:lang w:val="es-ES_tradnl"/>
        </w:rPr>
        <w:t>x</w:t>
      </w:r>
      <w:r w:rsidR="002851CD">
        <w:rPr>
          <w:sz w:val="22"/>
          <w:szCs w:val="22"/>
          <w:lang w:val="es-ES_tradnl"/>
        </w:rPr>
        <w:t>vii</w:t>
      </w:r>
      <w:proofErr w:type="spellEnd"/>
      <w:r w:rsidR="00F80D10" w:rsidRPr="00516D74">
        <w:rPr>
          <w:sz w:val="22"/>
          <w:szCs w:val="22"/>
          <w:lang w:val="es-ES_tradnl"/>
        </w:rPr>
        <w:t xml:space="preserve">) manifiesta </w:t>
      </w:r>
      <w:r w:rsidR="00F80D10" w:rsidRPr="00516D74">
        <w:rPr>
          <w:sz w:val="22"/>
          <w:szCs w:val="22"/>
          <w:lang w:val="es-AR"/>
        </w:rPr>
        <w:t xml:space="preserve">con carácter de declaración jurada </w:t>
      </w:r>
      <w:r w:rsidR="00F80D10" w:rsidRPr="00516D74">
        <w:rPr>
          <w:sz w:val="22"/>
          <w:szCs w:val="22"/>
          <w:lang w:val="es-ES_tradnl"/>
        </w:rPr>
        <w:t>que reviste la calidad de “inversor calificado”, en los términos del Artículo 12, Sección I, Capítulo VI, Título II de las Normas de la CNV; (</w:t>
      </w:r>
      <w:proofErr w:type="spellStart"/>
      <w:r w:rsidR="00F80D10" w:rsidRPr="00516D74">
        <w:rPr>
          <w:sz w:val="22"/>
          <w:szCs w:val="22"/>
          <w:lang w:val="es-ES_tradnl"/>
        </w:rPr>
        <w:t>x</w:t>
      </w:r>
      <w:r w:rsidR="00CC3C08">
        <w:rPr>
          <w:sz w:val="22"/>
          <w:szCs w:val="22"/>
          <w:lang w:val="es-ES_tradnl"/>
        </w:rPr>
        <w:t>viii</w:t>
      </w:r>
      <w:proofErr w:type="spellEnd"/>
      <w:r w:rsidR="00F80D10" w:rsidRPr="00516D74">
        <w:rPr>
          <w:sz w:val="22"/>
          <w:szCs w:val="22"/>
          <w:lang w:val="es-ES_tradnl"/>
        </w:rPr>
        <w:t>) entiende que el Margen de Corte podría resultar negativo, igual a cero, o positivo</w:t>
      </w:r>
      <w:r w:rsidR="00E268D0">
        <w:rPr>
          <w:sz w:val="22"/>
          <w:szCs w:val="22"/>
          <w:lang w:val="es-ES_tradnl"/>
        </w:rPr>
        <w:t xml:space="preserve">, y que </w:t>
      </w:r>
      <w:r w:rsidR="00E268D0" w:rsidRPr="00E268D0">
        <w:rPr>
          <w:sz w:val="22"/>
          <w:szCs w:val="22"/>
          <w:lang w:val="es-ES_tradnl"/>
        </w:rPr>
        <w:t>En caso de que la Tasa de Interés, resultante de la suma de la Tasa de Referencia y del Margen de Corte, diera como resultado</w:t>
      </w:r>
      <w:r w:rsidR="00E268D0">
        <w:rPr>
          <w:sz w:val="22"/>
          <w:szCs w:val="22"/>
          <w:lang w:val="es-ES_tradnl"/>
        </w:rPr>
        <w:t xml:space="preserve"> </w:t>
      </w:r>
      <w:r w:rsidR="00E268D0" w:rsidRPr="00E268D0">
        <w:rPr>
          <w:sz w:val="22"/>
          <w:szCs w:val="22"/>
          <w:lang w:val="es-ES_tradnl"/>
        </w:rPr>
        <w:t>un valor negativo, se entenderá que el rendimiento bajo las Obligaciones Negociables será igual a 0,00%.</w:t>
      </w:r>
    </w:p>
    <w:p w14:paraId="5ECBD659" w14:textId="13F1D14C" w:rsidR="0040744F" w:rsidRPr="00516D74" w:rsidRDefault="0040744F" w:rsidP="0040744F">
      <w:pPr>
        <w:ind w:firstLine="567"/>
        <w:jc w:val="both"/>
        <w:rPr>
          <w:sz w:val="22"/>
          <w:szCs w:val="22"/>
          <w:lang w:val="es-AR"/>
        </w:rPr>
      </w:pPr>
    </w:p>
    <w:p w14:paraId="4CEAF3DD" w14:textId="77777777" w:rsidR="0040744F" w:rsidRPr="00516D74" w:rsidRDefault="0040744F" w:rsidP="0040744F">
      <w:pPr>
        <w:ind w:firstLine="567"/>
        <w:jc w:val="both"/>
        <w:rPr>
          <w:sz w:val="22"/>
          <w:szCs w:val="22"/>
          <w:lang w:val="es-AR"/>
        </w:rPr>
      </w:pPr>
      <w:r w:rsidRPr="00516D74">
        <w:rPr>
          <w:i/>
          <w:sz w:val="22"/>
          <w:szCs w:val="22"/>
          <w:lang w:val="es-AR"/>
        </w:rPr>
        <w:t>Acreditación sobre la no utilización de Cuentas localizadas o abiertas en Países de Nula o Baja Tributación</w:t>
      </w:r>
      <w:r w:rsidRPr="00516D74">
        <w:rPr>
          <w:sz w:val="22"/>
          <w:szCs w:val="22"/>
          <w:lang w:val="es-AR"/>
        </w:rPr>
        <w:t xml:space="preserve">. Declaro/amos bajo juramento que no soy/somos una persona o entidad con domicilio, constituida y/o residente en los denominados países de baja o nula tributación y que los fondos transferidos al Colocador para el pago del Monto a Integrar de las Obligaciones </w:t>
      </w:r>
      <w:proofErr w:type="gramStart"/>
      <w:r w:rsidRPr="00516D74">
        <w:rPr>
          <w:sz w:val="22"/>
          <w:szCs w:val="22"/>
          <w:lang w:val="es-AR"/>
        </w:rPr>
        <w:t>Negociables,</w:t>
      </w:r>
      <w:proofErr w:type="gramEnd"/>
      <w:r w:rsidRPr="00516D74">
        <w:rPr>
          <w:sz w:val="22"/>
          <w:szCs w:val="22"/>
          <w:lang w:val="es-AR"/>
        </w:rPr>
        <w:t xml:space="preserve"> no han sido transferidos desde una cuenta localizada o abierta en países de nula o baja tributación enumerados en el Decreto Reglamentario de la Ley de Impuesto a las Ganancias N° 862/2019.</w:t>
      </w:r>
    </w:p>
    <w:p w14:paraId="6C9A55D3" w14:textId="77777777" w:rsidR="0040744F" w:rsidRPr="00516D74" w:rsidRDefault="0040744F" w:rsidP="0040744F">
      <w:pPr>
        <w:ind w:firstLine="567"/>
        <w:jc w:val="both"/>
        <w:rPr>
          <w:sz w:val="22"/>
          <w:szCs w:val="22"/>
          <w:lang w:val="es-AR"/>
        </w:rPr>
      </w:pPr>
    </w:p>
    <w:p w14:paraId="77DB791C" w14:textId="10C9A923" w:rsidR="0040744F" w:rsidRPr="00516D74" w:rsidRDefault="0040744F" w:rsidP="0040744F">
      <w:pPr>
        <w:ind w:firstLine="567"/>
        <w:jc w:val="both"/>
        <w:rPr>
          <w:sz w:val="22"/>
          <w:szCs w:val="22"/>
          <w:lang w:val="es-AR"/>
        </w:rPr>
      </w:pPr>
      <w:r w:rsidRPr="00516D74">
        <w:rPr>
          <w:i/>
          <w:sz w:val="22"/>
          <w:szCs w:val="22"/>
          <w:lang w:val="es-AR"/>
        </w:rPr>
        <w:t>Documentos de la Emisión</w:t>
      </w:r>
      <w:r w:rsidRPr="00516D74">
        <w:rPr>
          <w:sz w:val="22"/>
          <w:szCs w:val="22"/>
          <w:lang w:val="es-AR"/>
        </w:rPr>
        <w:t xml:space="preserve">. El Prospecto, el </w:t>
      </w:r>
      <w:r w:rsidR="00800178" w:rsidRPr="00516D74">
        <w:rPr>
          <w:sz w:val="22"/>
          <w:szCs w:val="22"/>
          <w:lang w:val="es-AR"/>
        </w:rPr>
        <w:t>Suplemento de Prospecto</w:t>
      </w:r>
      <w:r w:rsidRPr="00516D74">
        <w:rPr>
          <w:sz w:val="22"/>
          <w:szCs w:val="22"/>
          <w:lang w:val="es-AR"/>
        </w:rPr>
        <w:t>, el Aviso de Suscripción y los estados contables del Emisor se encuentran a disposición de los inversores en la Página Web de la CNV bajo la sección “Información Financiera”.</w:t>
      </w:r>
    </w:p>
    <w:p w14:paraId="39C211F2" w14:textId="77777777" w:rsidR="0040744F" w:rsidRPr="00516D74" w:rsidRDefault="0040744F" w:rsidP="0040744F">
      <w:pPr>
        <w:ind w:firstLine="567"/>
        <w:jc w:val="both"/>
        <w:rPr>
          <w:sz w:val="22"/>
          <w:szCs w:val="22"/>
          <w:lang w:val="es-AR"/>
        </w:rPr>
      </w:pPr>
    </w:p>
    <w:p w14:paraId="6537449B" w14:textId="77777777" w:rsidR="0040744F" w:rsidRPr="00516D74" w:rsidRDefault="0040744F" w:rsidP="0040744F">
      <w:pPr>
        <w:ind w:firstLine="567"/>
        <w:jc w:val="both"/>
        <w:rPr>
          <w:sz w:val="22"/>
          <w:szCs w:val="22"/>
          <w:lang w:val="es-AR"/>
        </w:rPr>
      </w:pPr>
      <w:r w:rsidRPr="00516D74">
        <w:rPr>
          <w:sz w:val="22"/>
          <w:szCs w:val="22"/>
          <w:lang w:val="es-AR"/>
        </w:rPr>
        <w:t>Todos los datos informados en el presente revisten el carácter de declaración jurada y son correctos y completos a la fecha.</w:t>
      </w:r>
    </w:p>
    <w:p w14:paraId="144FEA65" w14:textId="77777777" w:rsidR="0040744F" w:rsidRPr="00516D74" w:rsidRDefault="0040744F" w:rsidP="0040744F">
      <w:pPr>
        <w:ind w:firstLine="567"/>
        <w:jc w:val="both"/>
        <w:rPr>
          <w:sz w:val="22"/>
          <w:szCs w:val="22"/>
          <w:highlight w:val="yellow"/>
          <w:lang w:val="es-AR"/>
        </w:rPr>
      </w:pPr>
    </w:p>
    <w:p w14:paraId="332237FA" w14:textId="77777777" w:rsidR="000D2A3B" w:rsidRPr="00516D74" w:rsidRDefault="000D2A3B" w:rsidP="000D2A3B">
      <w:pPr>
        <w:jc w:val="both"/>
        <w:rPr>
          <w:sz w:val="22"/>
          <w:szCs w:val="22"/>
          <w:lang w:val="es-AR"/>
        </w:rPr>
      </w:pPr>
      <w:r w:rsidRPr="00516D74">
        <w:rPr>
          <w:b/>
          <w:smallCaps/>
          <w:sz w:val="22"/>
          <w:szCs w:val="22"/>
          <w:u w:val="single"/>
          <w:lang w:val="es-AR"/>
        </w:rPr>
        <w:t>Seleccionar la categoría de inversor calificado</w:t>
      </w:r>
      <w:r w:rsidRPr="00516D74">
        <w:rPr>
          <w:sz w:val="22"/>
          <w:szCs w:val="22"/>
          <w:lang w:val="es-AR"/>
        </w:rPr>
        <w:t xml:space="preserve"> (indicar con una X la opción que corresponda)</w:t>
      </w:r>
    </w:p>
    <w:p w14:paraId="42CA40DF" w14:textId="77777777" w:rsidR="000D2A3B" w:rsidRPr="00516D74" w:rsidRDefault="000D2A3B" w:rsidP="000D2A3B">
      <w:pPr>
        <w:jc w:val="both"/>
        <w:rPr>
          <w:sz w:val="22"/>
          <w:szCs w:val="22"/>
          <w:lang w:val="es-AR"/>
        </w:rPr>
      </w:pPr>
    </w:p>
    <w:p w14:paraId="1C9AA0B4" w14:textId="77777777" w:rsidR="000D2A3B" w:rsidRPr="00516D74" w:rsidRDefault="000D2A3B" w:rsidP="000D2A3B">
      <w:pPr>
        <w:ind w:firstLine="567"/>
        <w:jc w:val="both"/>
        <w:rPr>
          <w:sz w:val="22"/>
          <w:szCs w:val="22"/>
          <w:lang w:val="es-AR"/>
        </w:rPr>
      </w:pPr>
      <w:proofErr w:type="gramStart"/>
      <w:r w:rsidRPr="00516D74">
        <w:rPr>
          <w:sz w:val="22"/>
          <w:szCs w:val="22"/>
          <w:lang w:val="es-AR"/>
        </w:rPr>
        <w:t>( )</w:t>
      </w:r>
      <w:proofErr w:type="gramEnd"/>
      <w:r w:rsidRPr="00516D74">
        <w:rPr>
          <w:sz w:val="22"/>
          <w:szCs w:val="22"/>
          <w:lang w:val="es-AR"/>
        </w:rPr>
        <w:t xml:space="preserve"> Compañía de Seguros.</w:t>
      </w:r>
    </w:p>
    <w:p w14:paraId="7313ED88" w14:textId="77777777" w:rsidR="000D2A3B" w:rsidRPr="00516D74" w:rsidRDefault="000D2A3B" w:rsidP="000D2A3B">
      <w:pPr>
        <w:ind w:firstLine="567"/>
        <w:jc w:val="both"/>
        <w:rPr>
          <w:sz w:val="22"/>
          <w:szCs w:val="22"/>
          <w:lang w:val="es-AR"/>
        </w:rPr>
      </w:pPr>
      <w:proofErr w:type="gramStart"/>
      <w:r w:rsidRPr="00516D74">
        <w:rPr>
          <w:sz w:val="22"/>
          <w:szCs w:val="22"/>
          <w:lang w:val="es-AR"/>
        </w:rPr>
        <w:t>( )</w:t>
      </w:r>
      <w:proofErr w:type="gramEnd"/>
      <w:r w:rsidRPr="00516D74">
        <w:rPr>
          <w:sz w:val="22"/>
          <w:szCs w:val="22"/>
          <w:lang w:val="es-AR"/>
        </w:rPr>
        <w:t xml:space="preserve"> Fondo Común de Inversión.</w:t>
      </w:r>
    </w:p>
    <w:p w14:paraId="5E8C79EF" w14:textId="77777777" w:rsidR="000D2A3B" w:rsidRPr="00516D74" w:rsidRDefault="000D2A3B" w:rsidP="000D2A3B">
      <w:pPr>
        <w:ind w:firstLine="567"/>
        <w:jc w:val="both"/>
        <w:rPr>
          <w:sz w:val="22"/>
          <w:szCs w:val="22"/>
          <w:lang w:val="es-AR"/>
        </w:rPr>
      </w:pPr>
      <w:proofErr w:type="gramStart"/>
      <w:r w:rsidRPr="00516D74">
        <w:rPr>
          <w:sz w:val="22"/>
          <w:szCs w:val="22"/>
          <w:lang w:val="es-AR"/>
        </w:rPr>
        <w:t>( )</w:t>
      </w:r>
      <w:proofErr w:type="gramEnd"/>
      <w:r w:rsidRPr="00516D74">
        <w:rPr>
          <w:sz w:val="22"/>
          <w:szCs w:val="22"/>
          <w:lang w:val="es-AR"/>
        </w:rPr>
        <w:t xml:space="preserve"> Entidad financiera para cartera propia.</w:t>
      </w:r>
    </w:p>
    <w:p w14:paraId="4E2EA5A8" w14:textId="77777777" w:rsidR="000D2A3B" w:rsidRPr="00516D74" w:rsidRDefault="000D2A3B" w:rsidP="000D2A3B">
      <w:pPr>
        <w:ind w:firstLine="567"/>
        <w:jc w:val="both"/>
        <w:rPr>
          <w:sz w:val="22"/>
          <w:szCs w:val="22"/>
          <w:lang w:val="es-AR"/>
        </w:rPr>
      </w:pPr>
      <w:proofErr w:type="gramStart"/>
      <w:r w:rsidRPr="00516D74">
        <w:rPr>
          <w:sz w:val="22"/>
          <w:szCs w:val="22"/>
          <w:lang w:val="es-AR"/>
        </w:rPr>
        <w:t>( )</w:t>
      </w:r>
      <w:proofErr w:type="gramEnd"/>
      <w:r w:rsidRPr="00516D74">
        <w:rPr>
          <w:sz w:val="22"/>
          <w:szCs w:val="22"/>
          <w:lang w:val="es-AR"/>
        </w:rPr>
        <w:t xml:space="preserve"> Agentes de liquidación y compensación y/o agentes de negociación y/o Agentes del</w:t>
      </w:r>
    </w:p>
    <w:p w14:paraId="6E960415" w14:textId="532FC7FA" w:rsidR="000D2A3B" w:rsidRPr="00516D74" w:rsidRDefault="008F6F67" w:rsidP="000D2A3B">
      <w:pPr>
        <w:ind w:firstLine="567"/>
        <w:jc w:val="both"/>
        <w:rPr>
          <w:sz w:val="22"/>
          <w:szCs w:val="22"/>
          <w:lang w:val="es-AR"/>
        </w:rPr>
      </w:pPr>
      <w:r>
        <w:rPr>
          <w:sz w:val="22"/>
          <w:szCs w:val="22"/>
          <w:lang w:val="es-AR"/>
        </w:rPr>
        <w:t>A3 Mercados.</w:t>
      </w:r>
    </w:p>
    <w:p w14:paraId="0C27829B" w14:textId="77777777" w:rsidR="000D2A3B" w:rsidRPr="00516D74" w:rsidRDefault="000D2A3B" w:rsidP="2B1643BE">
      <w:pPr>
        <w:ind w:firstLine="567"/>
        <w:jc w:val="both"/>
        <w:rPr>
          <w:sz w:val="22"/>
          <w:szCs w:val="22"/>
        </w:rPr>
      </w:pPr>
      <w:proofErr w:type="gramStart"/>
      <w:r w:rsidRPr="2B1643BE">
        <w:rPr>
          <w:sz w:val="22"/>
          <w:szCs w:val="22"/>
        </w:rPr>
        <w:t>( )</w:t>
      </w:r>
      <w:proofErr w:type="gramEnd"/>
      <w:r w:rsidRPr="2B1643BE">
        <w:rPr>
          <w:sz w:val="22"/>
          <w:szCs w:val="22"/>
        </w:rPr>
        <w:t xml:space="preserve"> Organismos públicos nacionales, incluyendo, sin limitación, la Administración Nacional</w:t>
      </w:r>
    </w:p>
    <w:p w14:paraId="62CA3A37" w14:textId="77777777" w:rsidR="000D2A3B" w:rsidRPr="00516D74" w:rsidRDefault="000D2A3B" w:rsidP="000D2A3B">
      <w:pPr>
        <w:ind w:firstLine="567"/>
        <w:jc w:val="both"/>
        <w:rPr>
          <w:sz w:val="22"/>
          <w:szCs w:val="22"/>
          <w:lang w:val="es-AR"/>
        </w:rPr>
      </w:pPr>
      <w:r w:rsidRPr="00516D74">
        <w:rPr>
          <w:sz w:val="22"/>
          <w:szCs w:val="22"/>
          <w:lang w:val="es-AR"/>
        </w:rPr>
        <w:t>de la Seguridad Social</w:t>
      </w:r>
    </w:p>
    <w:p w14:paraId="03283BE2" w14:textId="77777777" w:rsidR="000D2A3B" w:rsidRPr="00516D74" w:rsidRDefault="000D2A3B" w:rsidP="000D2A3B">
      <w:pPr>
        <w:ind w:firstLine="567"/>
        <w:jc w:val="both"/>
        <w:rPr>
          <w:sz w:val="22"/>
          <w:szCs w:val="22"/>
          <w:lang w:val="es-AR"/>
        </w:rPr>
      </w:pPr>
      <w:proofErr w:type="gramStart"/>
      <w:r w:rsidRPr="00516D74">
        <w:rPr>
          <w:sz w:val="22"/>
          <w:szCs w:val="22"/>
          <w:lang w:val="es-AR"/>
        </w:rPr>
        <w:lastRenderedPageBreak/>
        <w:t>( )</w:t>
      </w:r>
      <w:proofErr w:type="gramEnd"/>
      <w:r w:rsidRPr="00516D74">
        <w:rPr>
          <w:sz w:val="22"/>
          <w:szCs w:val="22"/>
          <w:lang w:val="es-AR"/>
        </w:rPr>
        <w:t xml:space="preserve"> Otro inversor institucional.</w:t>
      </w:r>
    </w:p>
    <w:p w14:paraId="398DEFCB" w14:textId="77777777" w:rsidR="000D2A3B" w:rsidRPr="00516D74" w:rsidRDefault="000D2A3B" w:rsidP="000D2A3B">
      <w:pPr>
        <w:ind w:firstLine="567"/>
        <w:jc w:val="both"/>
        <w:rPr>
          <w:sz w:val="22"/>
          <w:szCs w:val="22"/>
          <w:lang w:val="es-AR"/>
        </w:rPr>
      </w:pPr>
      <w:proofErr w:type="gramStart"/>
      <w:r w:rsidRPr="00516D74">
        <w:rPr>
          <w:sz w:val="22"/>
          <w:szCs w:val="22"/>
          <w:lang w:val="es-AR"/>
        </w:rPr>
        <w:t>( )</w:t>
      </w:r>
      <w:proofErr w:type="gramEnd"/>
      <w:r w:rsidRPr="00516D74">
        <w:rPr>
          <w:sz w:val="22"/>
          <w:szCs w:val="22"/>
          <w:lang w:val="es-AR"/>
        </w:rPr>
        <w:t xml:space="preserve"> Cajas de previsión social, colegios o consejos profesionales, y corporativos.</w:t>
      </w:r>
    </w:p>
    <w:p w14:paraId="15351C69" w14:textId="77777777" w:rsidR="000D2A3B" w:rsidRPr="00516D74" w:rsidRDefault="000D2A3B" w:rsidP="000D2A3B">
      <w:pPr>
        <w:ind w:firstLine="567"/>
        <w:jc w:val="both"/>
        <w:rPr>
          <w:sz w:val="22"/>
          <w:szCs w:val="22"/>
          <w:lang w:val="es-AR"/>
        </w:rPr>
      </w:pPr>
      <w:proofErr w:type="gramStart"/>
      <w:r w:rsidRPr="00516D74">
        <w:rPr>
          <w:sz w:val="22"/>
          <w:szCs w:val="22"/>
          <w:lang w:val="es-AR"/>
        </w:rPr>
        <w:t>( )</w:t>
      </w:r>
      <w:proofErr w:type="gramEnd"/>
      <w:r w:rsidRPr="00516D74">
        <w:rPr>
          <w:sz w:val="22"/>
          <w:szCs w:val="22"/>
          <w:lang w:val="es-AR"/>
        </w:rPr>
        <w:t xml:space="preserve"> Inversor Minorista.</w:t>
      </w:r>
    </w:p>
    <w:p w14:paraId="318FB493" w14:textId="77777777" w:rsidR="000D2A3B" w:rsidRPr="00516D74" w:rsidRDefault="000D2A3B" w:rsidP="000D2A3B">
      <w:pPr>
        <w:ind w:firstLine="567"/>
        <w:jc w:val="both"/>
        <w:rPr>
          <w:sz w:val="22"/>
          <w:szCs w:val="22"/>
          <w:lang w:val="es-AR"/>
        </w:rPr>
      </w:pPr>
      <w:proofErr w:type="gramStart"/>
      <w:r w:rsidRPr="00516D74">
        <w:rPr>
          <w:sz w:val="22"/>
          <w:szCs w:val="22"/>
          <w:lang w:val="es-AR"/>
        </w:rPr>
        <w:t>( )</w:t>
      </w:r>
      <w:proofErr w:type="gramEnd"/>
      <w:r w:rsidRPr="00516D74">
        <w:rPr>
          <w:sz w:val="22"/>
          <w:szCs w:val="22"/>
          <w:lang w:val="es-AR"/>
        </w:rPr>
        <w:t xml:space="preserve"> Inversor institucional extranjero.</w:t>
      </w:r>
    </w:p>
    <w:p w14:paraId="710F295E" w14:textId="77777777" w:rsidR="000D2A3B" w:rsidRPr="00516D74" w:rsidRDefault="000D2A3B" w:rsidP="000D2A3B">
      <w:pPr>
        <w:ind w:firstLine="567"/>
        <w:jc w:val="both"/>
        <w:rPr>
          <w:sz w:val="22"/>
          <w:szCs w:val="22"/>
          <w:lang w:val="es-AR"/>
        </w:rPr>
      </w:pPr>
      <w:proofErr w:type="gramStart"/>
      <w:r w:rsidRPr="00516D74">
        <w:rPr>
          <w:sz w:val="22"/>
          <w:szCs w:val="22"/>
          <w:lang w:val="es-AR"/>
        </w:rPr>
        <w:t>( )</w:t>
      </w:r>
      <w:proofErr w:type="gramEnd"/>
      <w:r w:rsidRPr="00516D74">
        <w:rPr>
          <w:sz w:val="22"/>
          <w:szCs w:val="22"/>
          <w:lang w:val="es-AR"/>
        </w:rPr>
        <w:t xml:space="preserve"> Persona humana extranjera.</w:t>
      </w:r>
    </w:p>
    <w:p w14:paraId="6DB2DD4D" w14:textId="77777777" w:rsidR="000D2A3B" w:rsidRPr="00516D74" w:rsidRDefault="000D2A3B" w:rsidP="000D2A3B">
      <w:pPr>
        <w:ind w:firstLine="567"/>
        <w:jc w:val="both"/>
        <w:rPr>
          <w:sz w:val="22"/>
          <w:szCs w:val="22"/>
          <w:lang w:val="es-AR"/>
        </w:rPr>
      </w:pPr>
      <w:proofErr w:type="gramStart"/>
      <w:r w:rsidRPr="00516D74">
        <w:rPr>
          <w:sz w:val="22"/>
          <w:szCs w:val="22"/>
          <w:lang w:val="es-AR"/>
        </w:rPr>
        <w:t>( )</w:t>
      </w:r>
      <w:proofErr w:type="gramEnd"/>
      <w:r w:rsidRPr="00516D74">
        <w:rPr>
          <w:sz w:val="22"/>
          <w:szCs w:val="22"/>
          <w:lang w:val="es-AR"/>
        </w:rPr>
        <w:t xml:space="preserve"> Otro tipo de inversor extranjero.</w:t>
      </w:r>
    </w:p>
    <w:p w14:paraId="5938D390" w14:textId="77777777" w:rsidR="000D2A3B" w:rsidRPr="00516D74" w:rsidRDefault="000D2A3B" w:rsidP="0040744F">
      <w:pPr>
        <w:ind w:firstLine="567"/>
        <w:jc w:val="both"/>
        <w:rPr>
          <w:sz w:val="22"/>
          <w:szCs w:val="22"/>
          <w:highlight w:val="yellow"/>
          <w:lang w:val="es-AR"/>
        </w:rPr>
      </w:pPr>
    </w:p>
    <w:p w14:paraId="3B0C7414" w14:textId="77777777" w:rsidR="000D2A3B" w:rsidRPr="00516D74" w:rsidRDefault="000D2A3B" w:rsidP="0040744F">
      <w:pPr>
        <w:ind w:firstLine="567"/>
        <w:jc w:val="both"/>
        <w:rPr>
          <w:sz w:val="22"/>
          <w:szCs w:val="22"/>
          <w:highlight w:val="yellow"/>
          <w:lang w:val="es-AR"/>
        </w:rPr>
      </w:pPr>
    </w:p>
    <w:tbl>
      <w:tblPr>
        <w:tblW w:w="8604" w:type="dxa"/>
        <w:tblCellSpacing w:w="28" w:type="dxa"/>
        <w:tblLayout w:type="fixed"/>
        <w:tblCellMar>
          <w:left w:w="0" w:type="dxa"/>
          <w:right w:w="0" w:type="dxa"/>
        </w:tblCellMar>
        <w:tblLook w:val="0000" w:firstRow="0" w:lastRow="0" w:firstColumn="0" w:lastColumn="0" w:noHBand="0" w:noVBand="0"/>
      </w:tblPr>
      <w:tblGrid>
        <w:gridCol w:w="4236"/>
        <w:gridCol w:w="4368"/>
      </w:tblGrid>
      <w:tr w:rsidR="0040744F" w:rsidRPr="00516D74" w14:paraId="1D49C8BF" w14:textId="77777777" w:rsidTr="00D060FA">
        <w:trPr>
          <w:trHeight w:val="18"/>
          <w:tblCellSpacing w:w="28" w:type="dxa"/>
        </w:trPr>
        <w:tc>
          <w:tcPr>
            <w:tcW w:w="8492" w:type="dxa"/>
            <w:gridSpan w:val="2"/>
          </w:tcPr>
          <w:p w14:paraId="58DFD060" w14:textId="0CC8C734" w:rsidR="0040744F" w:rsidRPr="00516D74" w:rsidRDefault="0040744F" w:rsidP="00D060FA">
            <w:pPr>
              <w:tabs>
                <w:tab w:val="left" w:leader="dot" w:pos="4253"/>
              </w:tabs>
              <w:jc w:val="both"/>
              <w:rPr>
                <w:b/>
                <w:smallCaps/>
                <w:sz w:val="22"/>
                <w:szCs w:val="22"/>
                <w:u w:val="single"/>
                <w:lang w:val="es-AR"/>
              </w:rPr>
            </w:pPr>
            <w:r w:rsidRPr="00516D74">
              <w:rPr>
                <w:b/>
                <w:smallCaps/>
                <w:sz w:val="22"/>
                <w:szCs w:val="22"/>
                <w:u w:val="single"/>
                <w:lang w:val="es-AR"/>
              </w:rPr>
              <w:t xml:space="preserve">Datos del </w:t>
            </w:r>
            <w:r w:rsidR="00C000BB">
              <w:rPr>
                <w:b/>
                <w:smallCaps/>
                <w:sz w:val="22"/>
                <w:szCs w:val="22"/>
                <w:u w:val="single"/>
                <w:lang w:val="es-AR"/>
              </w:rPr>
              <w:t>Inversor Calificado</w:t>
            </w:r>
            <w:r w:rsidRPr="00516D74">
              <w:rPr>
                <w:b/>
                <w:smallCaps/>
                <w:sz w:val="22"/>
                <w:szCs w:val="22"/>
                <w:u w:val="single"/>
                <w:lang w:val="es-AR"/>
              </w:rPr>
              <w:t xml:space="preserve"> </w:t>
            </w:r>
          </w:p>
        </w:tc>
      </w:tr>
      <w:tr w:rsidR="0040744F" w:rsidRPr="00516D74" w14:paraId="3095986E" w14:textId="77777777" w:rsidTr="00D060FA">
        <w:trPr>
          <w:trHeight w:val="18"/>
          <w:tblCellSpacing w:w="28" w:type="dxa"/>
        </w:trPr>
        <w:tc>
          <w:tcPr>
            <w:tcW w:w="4152" w:type="dxa"/>
          </w:tcPr>
          <w:p w14:paraId="32A70102" w14:textId="77777777" w:rsidR="0040744F" w:rsidRPr="00516D74" w:rsidRDefault="0040744F" w:rsidP="00D060FA">
            <w:pPr>
              <w:pStyle w:val="BodyText22"/>
              <w:tabs>
                <w:tab w:val="left" w:leader="dot" w:pos="4253"/>
              </w:tabs>
              <w:rPr>
                <w:smallCaps/>
                <w:sz w:val="22"/>
                <w:szCs w:val="22"/>
                <w:lang w:val="es-AR"/>
              </w:rPr>
            </w:pPr>
            <w:r w:rsidRPr="00516D74">
              <w:rPr>
                <w:snapToGrid w:val="0"/>
                <w:sz w:val="22"/>
                <w:szCs w:val="22"/>
                <w:lang w:val="es-AR"/>
              </w:rPr>
              <w:t xml:space="preserve"> </w:t>
            </w:r>
          </w:p>
        </w:tc>
        <w:tc>
          <w:tcPr>
            <w:tcW w:w="4284" w:type="dxa"/>
          </w:tcPr>
          <w:p w14:paraId="4BDE775A" w14:textId="77777777" w:rsidR="0040744F" w:rsidRPr="00516D74" w:rsidRDefault="0040744F" w:rsidP="00D060FA">
            <w:pPr>
              <w:pStyle w:val="BodyText22"/>
              <w:tabs>
                <w:tab w:val="left" w:leader="dot" w:pos="4253"/>
              </w:tabs>
              <w:rPr>
                <w:smallCaps/>
                <w:sz w:val="22"/>
                <w:szCs w:val="22"/>
                <w:lang w:val="es-AR"/>
              </w:rPr>
            </w:pPr>
          </w:p>
        </w:tc>
      </w:tr>
      <w:tr w:rsidR="0040744F" w:rsidRPr="00516D74" w14:paraId="55D8C21E" w14:textId="77777777" w:rsidTr="00D060FA">
        <w:trPr>
          <w:trHeight w:val="18"/>
          <w:tblCellSpacing w:w="28" w:type="dxa"/>
        </w:trPr>
        <w:tc>
          <w:tcPr>
            <w:tcW w:w="4152" w:type="dxa"/>
          </w:tcPr>
          <w:p w14:paraId="76057A8A" w14:textId="77777777" w:rsidR="0040744F" w:rsidRPr="00516D74" w:rsidRDefault="0040744F" w:rsidP="00D060FA">
            <w:pPr>
              <w:tabs>
                <w:tab w:val="left" w:leader="dot" w:pos="4253"/>
              </w:tabs>
              <w:jc w:val="both"/>
              <w:rPr>
                <w:smallCaps/>
                <w:sz w:val="22"/>
                <w:szCs w:val="22"/>
                <w:lang w:val="es-AR"/>
              </w:rPr>
            </w:pPr>
            <w:r w:rsidRPr="00516D74">
              <w:rPr>
                <w:smallCaps/>
                <w:sz w:val="22"/>
                <w:szCs w:val="22"/>
                <w:lang w:val="es-AR"/>
              </w:rPr>
              <w:t>Aclaración / Cargo:</w:t>
            </w:r>
          </w:p>
          <w:p w14:paraId="4B3B0462" w14:textId="77777777" w:rsidR="0040744F" w:rsidRPr="00516D74" w:rsidRDefault="0040744F" w:rsidP="00D060FA">
            <w:pPr>
              <w:tabs>
                <w:tab w:val="left" w:leader="dot" w:pos="4253"/>
              </w:tabs>
              <w:jc w:val="both"/>
              <w:rPr>
                <w:sz w:val="22"/>
                <w:szCs w:val="22"/>
                <w:lang w:val="es-AR"/>
              </w:rPr>
            </w:pPr>
            <w:r w:rsidRPr="00516D74">
              <w:rPr>
                <w:sz w:val="22"/>
                <w:szCs w:val="22"/>
                <w:lang w:val="es-AR"/>
              </w:rPr>
              <w:tab/>
            </w:r>
          </w:p>
        </w:tc>
        <w:tc>
          <w:tcPr>
            <w:tcW w:w="4284" w:type="dxa"/>
          </w:tcPr>
          <w:p w14:paraId="3223EE02" w14:textId="77777777" w:rsidR="0040744F" w:rsidRPr="00516D74" w:rsidRDefault="0040744F" w:rsidP="00D060FA">
            <w:pPr>
              <w:tabs>
                <w:tab w:val="left" w:leader="dot" w:pos="4253"/>
              </w:tabs>
              <w:jc w:val="both"/>
              <w:rPr>
                <w:smallCaps/>
                <w:sz w:val="22"/>
                <w:szCs w:val="22"/>
                <w:lang w:val="pt-BR"/>
              </w:rPr>
            </w:pPr>
            <w:r w:rsidRPr="00516D74">
              <w:rPr>
                <w:smallCaps/>
                <w:sz w:val="22"/>
                <w:szCs w:val="22"/>
                <w:lang w:val="pt-BR"/>
              </w:rPr>
              <w:t>D.N.I. y/o C.U.I.T. N°:</w:t>
            </w:r>
          </w:p>
          <w:p w14:paraId="276E845E" w14:textId="77777777" w:rsidR="0040744F" w:rsidRPr="00516D74" w:rsidRDefault="0040744F" w:rsidP="00D060FA">
            <w:pPr>
              <w:tabs>
                <w:tab w:val="left" w:leader="dot" w:pos="4253"/>
              </w:tabs>
              <w:jc w:val="both"/>
              <w:rPr>
                <w:sz w:val="22"/>
                <w:szCs w:val="22"/>
                <w:lang w:val="pt-BR"/>
              </w:rPr>
            </w:pPr>
            <w:r w:rsidRPr="00516D74">
              <w:rPr>
                <w:sz w:val="22"/>
                <w:szCs w:val="22"/>
                <w:lang w:val="pt-BR"/>
              </w:rPr>
              <w:tab/>
            </w:r>
          </w:p>
        </w:tc>
      </w:tr>
      <w:tr w:rsidR="0040744F" w:rsidRPr="00516D74" w14:paraId="6850BBF7" w14:textId="77777777" w:rsidTr="00D060FA">
        <w:trPr>
          <w:trHeight w:val="18"/>
          <w:tblCellSpacing w:w="28" w:type="dxa"/>
        </w:trPr>
        <w:tc>
          <w:tcPr>
            <w:tcW w:w="8492" w:type="dxa"/>
            <w:gridSpan w:val="2"/>
          </w:tcPr>
          <w:p w14:paraId="779BED09" w14:textId="77777777" w:rsidR="0040744F" w:rsidRPr="00516D74" w:rsidRDefault="0040744F" w:rsidP="00D060FA">
            <w:pPr>
              <w:tabs>
                <w:tab w:val="left" w:leader="dot" w:pos="4253"/>
              </w:tabs>
              <w:jc w:val="both"/>
              <w:rPr>
                <w:smallCaps/>
                <w:sz w:val="22"/>
                <w:szCs w:val="22"/>
                <w:lang w:val="es-AR"/>
              </w:rPr>
            </w:pPr>
            <w:r w:rsidRPr="00516D74">
              <w:rPr>
                <w:smallCaps/>
                <w:sz w:val="22"/>
                <w:szCs w:val="22"/>
                <w:lang w:val="es-AR"/>
              </w:rPr>
              <w:t>Domicilio:</w:t>
            </w:r>
          </w:p>
          <w:p w14:paraId="33E160F1" w14:textId="77777777" w:rsidR="0040744F" w:rsidRPr="00516D74" w:rsidRDefault="0040744F" w:rsidP="00D060FA">
            <w:pPr>
              <w:tabs>
                <w:tab w:val="left" w:leader="dot" w:pos="4253"/>
              </w:tabs>
              <w:jc w:val="both"/>
              <w:rPr>
                <w:sz w:val="22"/>
                <w:szCs w:val="22"/>
                <w:lang w:val="es-AR"/>
              </w:rPr>
            </w:pPr>
            <w:r w:rsidRPr="00516D74">
              <w:rPr>
                <w:sz w:val="22"/>
                <w:szCs w:val="22"/>
                <w:lang w:val="es-AR"/>
              </w:rPr>
              <w:tab/>
            </w:r>
          </w:p>
        </w:tc>
      </w:tr>
      <w:tr w:rsidR="0040744F" w:rsidRPr="00516D74" w14:paraId="046E6E97" w14:textId="77777777" w:rsidTr="00D060FA">
        <w:trPr>
          <w:trHeight w:val="18"/>
          <w:tblCellSpacing w:w="28" w:type="dxa"/>
        </w:trPr>
        <w:tc>
          <w:tcPr>
            <w:tcW w:w="4152" w:type="dxa"/>
          </w:tcPr>
          <w:p w14:paraId="7C47D854" w14:textId="77777777" w:rsidR="0040744F" w:rsidRPr="00516D74" w:rsidRDefault="0040744F" w:rsidP="00D060FA">
            <w:pPr>
              <w:tabs>
                <w:tab w:val="left" w:leader="dot" w:pos="4253"/>
              </w:tabs>
              <w:jc w:val="both"/>
              <w:rPr>
                <w:smallCaps/>
                <w:sz w:val="22"/>
                <w:szCs w:val="22"/>
                <w:lang w:val="es-AR"/>
              </w:rPr>
            </w:pPr>
            <w:r w:rsidRPr="00516D74">
              <w:rPr>
                <w:smallCaps/>
                <w:sz w:val="22"/>
                <w:szCs w:val="22"/>
                <w:lang w:val="es-AR"/>
              </w:rPr>
              <w:t>Teléfono:</w:t>
            </w:r>
          </w:p>
          <w:p w14:paraId="6B431A68" w14:textId="77777777" w:rsidR="0040744F" w:rsidRPr="00516D74" w:rsidRDefault="0040744F" w:rsidP="00D060FA">
            <w:pPr>
              <w:tabs>
                <w:tab w:val="left" w:leader="dot" w:pos="4253"/>
              </w:tabs>
              <w:jc w:val="both"/>
              <w:rPr>
                <w:sz w:val="22"/>
                <w:szCs w:val="22"/>
                <w:lang w:val="es-AR"/>
              </w:rPr>
            </w:pPr>
            <w:r w:rsidRPr="00516D74">
              <w:rPr>
                <w:sz w:val="22"/>
                <w:szCs w:val="22"/>
                <w:lang w:val="es-AR"/>
              </w:rPr>
              <w:tab/>
            </w:r>
          </w:p>
        </w:tc>
        <w:tc>
          <w:tcPr>
            <w:tcW w:w="4284" w:type="dxa"/>
          </w:tcPr>
          <w:p w14:paraId="0858E66B" w14:textId="77777777" w:rsidR="0040744F" w:rsidRPr="00516D74" w:rsidRDefault="0040744F" w:rsidP="00D060FA">
            <w:pPr>
              <w:tabs>
                <w:tab w:val="left" w:leader="dot" w:pos="4253"/>
              </w:tabs>
              <w:jc w:val="both"/>
              <w:rPr>
                <w:sz w:val="22"/>
                <w:szCs w:val="22"/>
                <w:lang w:val="es-AR"/>
              </w:rPr>
            </w:pPr>
            <w:r w:rsidRPr="00516D74">
              <w:rPr>
                <w:smallCaps/>
                <w:sz w:val="22"/>
                <w:szCs w:val="22"/>
                <w:lang w:val="es-AR"/>
              </w:rPr>
              <w:t>E-mail:</w:t>
            </w:r>
          </w:p>
          <w:p w14:paraId="558C5A3B" w14:textId="77777777" w:rsidR="0040744F" w:rsidRPr="00516D74" w:rsidRDefault="0040744F" w:rsidP="00D060FA">
            <w:pPr>
              <w:tabs>
                <w:tab w:val="left" w:leader="dot" w:pos="4253"/>
              </w:tabs>
              <w:jc w:val="both"/>
              <w:rPr>
                <w:sz w:val="22"/>
                <w:szCs w:val="22"/>
                <w:lang w:val="es-AR"/>
              </w:rPr>
            </w:pPr>
            <w:r w:rsidRPr="00516D74">
              <w:rPr>
                <w:sz w:val="22"/>
                <w:szCs w:val="22"/>
                <w:lang w:val="es-AR"/>
              </w:rPr>
              <w:tab/>
            </w:r>
          </w:p>
        </w:tc>
      </w:tr>
      <w:tr w:rsidR="0040744F" w:rsidRPr="00516D74" w14:paraId="4A8DA253" w14:textId="77777777" w:rsidTr="00D060FA">
        <w:trPr>
          <w:trHeight w:val="18"/>
          <w:tblCellSpacing w:w="28" w:type="dxa"/>
        </w:trPr>
        <w:tc>
          <w:tcPr>
            <w:tcW w:w="8492" w:type="dxa"/>
            <w:gridSpan w:val="2"/>
          </w:tcPr>
          <w:p w14:paraId="1B955293" w14:textId="77777777" w:rsidR="0040744F" w:rsidRPr="00516D74" w:rsidRDefault="0040744F" w:rsidP="00D060FA">
            <w:pPr>
              <w:tabs>
                <w:tab w:val="left" w:leader="dot" w:pos="4253"/>
              </w:tabs>
              <w:jc w:val="both"/>
              <w:rPr>
                <w:sz w:val="22"/>
                <w:szCs w:val="22"/>
                <w:lang w:val="es-AR"/>
              </w:rPr>
            </w:pPr>
            <w:r w:rsidRPr="00516D74">
              <w:rPr>
                <w:b/>
                <w:smallCaps/>
                <w:sz w:val="22"/>
                <w:szCs w:val="22"/>
                <w:u w:val="single"/>
                <w:lang w:val="es-AR"/>
              </w:rPr>
              <w:t>Verificación de Firma</w:t>
            </w:r>
          </w:p>
        </w:tc>
      </w:tr>
      <w:tr w:rsidR="0040744F" w:rsidRPr="00516D74" w14:paraId="2D038D91" w14:textId="77777777" w:rsidTr="00D060FA">
        <w:trPr>
          <w:trHeight w:val="18"/>
          <w:tblCellSpacing w:w="28" w:type="dxa"/>
        </w:trPr>
        <w:tc>
          <w:tcPr>
            <w:tcW w:w="8492" w:type="dxa"/>
            <w:gridSpan w:val="2"/>
          </w:tcPr>
          <w:p w14:paraId="36992A96" w14:textId="77777777" w:rsidR="0040744F" w:rsidRPr="00516D74" w:rsidRDefault="0040744F" w:rsidP="00D060FA">
            <w:pPr>
              <w:tabs>
                <w:tab w:val="left" w:leader="dot" w:pos="4253"/>
              </w:tabs>
              <w:jc w:val="both"/>
              <w:rPr>
                <w:i/>
                <w:sz w:val="22"/>
                <w:szCs w:val="22"/>
                <w:lang w:val="es-AR"/>
              </w:rPr>
            </w:pPr>
            <w:r w:rsidRPr="00516D74">
              <w:rPr>
                <w:i/>
                <w:sz w:val="22"/>
                <w:szCs w:val="22"/>
                <w:lang w:val="es-AR"/>
              </w:rPr>
              <w:t>La firma que antecede, de..............................................................concuerda con la registrada en nuestros libros.</w:t>
            </w:r>
          </w:p>
        </w:tc>
      </w:tr>
      <w:tr w:rsidR="0040744F" w:rsidRPr="00516D74" w14:paraId="581DF9A4" w14:textId="77777777" w:rsidTr="00D060FA">
        <w:trPr>
          <w:trHeight w:val="18"/>
          <w:tblCellSpacing w:w="28" w:type="dxa"/>
        </w:trPr>
        <w:tc>
          <w:tcPr>
            <w:tcW w:w="4152" w:type="dxa"/>
          </w:tcPr>
          <w:p w14:paraId="7C5ABBAE" w14:textId="77777777" w:rsidR="0040744F" w:rsidRPr="00516D74" w:rsidRDefault="0040744F" w:rsidP="00D060FA">
            <w:pPr>
              <w:tabs>
                <w:tab w:val="left" w:leader="dot" w:pos="4253"/>
              </w:tabs>
              <w:jc w:val="both"/>
              <w:rPr>
                <w:smallCaps/>
                <w:sz w:val="22"/>
                <w:szCs w:val="22"/>
                <w:lang w:val="es-AR"/>
              </w:rPr>
            </w:pPr>
            <w:r w:rsidRPr="00516D74">
              <w:rPr>
                <w:smallCaps/>
                <w:sz w:val="22"/>
                <w:szCs w:val="22"/>
                <w:lang w:val="es-AR"/>
              </w:rPr>
              <w:t>Nombre:</w:t>
            </w:r>
          </w:p>
          <w:p w14:paraId="3FDEF168" w14:textId="77777777" w:rsidR="0040744F" w:rsidRPr="00516D74" w:rsidRDefault="0040744F" w:rsidP="00D060FA">
            <w:pPr>
              <w:tabs>
                <w:tab w:val="left" w:leader="dot" w:pos="4253"/>
              </w:tabs>
              <w:jc w:val="both"/>
              <w:rPr>
                <w:sz w:val="22"/>
                <w:szCs w:val="22"/>
                <w:lang w:val="es-AR"/>
              </w:rPr>
            </w:pPr>
            <w:r w:rsidRPr="00516D74">
              <w:rPr>
                <w:sz w:val="22"/>
                <w:szCs w:val="22"/>
                <w:lang w:val="es-AR"/>
              </w:rPr>
              <w:tab/>
            </w:r>
          </w:p>
        </w:tc>
        <w:tc>
          <w:tcPr>
            <w:tcW w:w="4284" w:type="dxa"/>
          </w:tcPr>
          <w:p w14:paraId="66DFEB89" w14:textId="77777777" w:rsidR="0040744F" w:rsidRPr="00516D74" w:rsidRDefault="0040744F" w:rsidP="00D060FA">
            <w:pPr>
              <w:tabs>
                <w:tab w:val="left" w:leader="dot" w:pos="4253"/>
              </w:tabs>
              <w:jc w:val="both"/>
              <w:rPr>
                <w:sz w:val="22"/>
                <w:szCs w:val="22"/>
                <w:lang w:val="es-AR"/>
              </w:rPr>
            </w:pPr>
            <w:r w:rsidRPr="00516D74">
              <w:rPr>
                <w:smallCaps/>
                <w:sz w:val="22"/>
                <w:szCs w:val="22"/>
                <w:lang w:val="es-AR"/>
              </w:rPr>
              <w:t>Firma:</w:t>
            </w:r>
          </w:p>
          <w:p w14:paraId="375BCEEC" w14:textId="77777777" w:rsidR="0040744F" w:rsidRPr="00516D74" w:rsidRDefault="0040744F" w:rsidP="00D060FA">
            <w:pPr>
              <w:tabs>
                <w:tab w:val="left" w:leader="dot" w:pos="4253"/>
              </w:tabs>
              <w:jc w:val="both"/>
              <w:rPr>
                <w:sz w:val="22"/>
                <w:szCs w:val="22"/>
                <w:lang w:val="es-AR"/>
              </w:rPr>
            </w:pPr>
            <w:r w:rsidRPr="00516D74">
              <w:rPr>
                <w:sz w:val="22"/>
                <w:szCs w:val="22"/>
                <w:lang w:val="es-AR"/>
              </w:rPr>
              <w:tab/>
            </w:r>
          </w:p>
        </w:tc>
      </w:tr>
    </w:tbl>
    <w:p w14:paraId="10FEF47A" w14:textId="77777777" w:rsidR="0040744F" w:rsidRPr="00516D74" w:rsidRDefault="0040744F" w:rsidP="0040744F">
      <w:pPr>
        <w:pStyle w:val="Ttulo1"/>
        <w:widowControl w:val="0"/>
        <w:spacing w:line="240" w:lineRule="auto"/>
        <w:ind w:right="0"/>
        <w:jc w:val="left"/>
        <w:rPr>
          <w:rFonts w:ascii="Times New Roman" w:hAnsi="Times New Roman"/>
          <w:sz w:val="22"/>
          <w:szCs w:val="22"/>
          <w:lang w:val="es-AR"/>
        </w:rPr>
      </w:pPr>
    </w:p>
    <w:p w14:paraId="1244E535" w14:textId="77777777" w:rsidR="00796D34" w:rsidRPr="00AE0422" w:rsidRDefault="00796D34" w:rsidP="00796D34">
      <w:pPr>
        <w:rPr>
          <w:sz w:val="22"/>
          <w:szCs w:val="22"/>
        </w:rPr>
      </w:pPr>
      <w:r w:rsidRPr="00AE0422">
        <w:rPr>
          <w:sz w:val="22"/>
          <w:szCs w:val="22"/>
        </w:rPr>
        <w:t>EL PRESENTE FORMULARIO DE SUSCRIPCIÓN PODRÁ EMITIRSE AL COLOCADOR</w:t>
      </w:r>
    </w:p>
    <w:p w14:paraId="7819D3B4" w14:textId="77777777" w:rsidR="00796D34" w:rsidRPr="00AE0422" w:rsidRDefault="00796D34" w:rsidP="00796D34">
      <w:pPr>
        <w:rPr>
          <w:sz w:val="22"/>
          <w:szCs w:val="22"/>
        </w:rPr>
      </w:pPr>
      <w:r w:rsidRPr="00AE0422">
        <w:rPr>
          <w:sz w:val="22"/>
          <w:szCs w:val="22"/>
        </w:rPr>
        <w:t>BANCO DE SERVICIOS Y TRANSACCIONES S.A. DURANTE EL PERÍODO DE LICITACIÓN (I) MEDIANTE MAIL A MESA@BST.COM.AR, ATENCIÓN PAZ SEMENTUCH/MATIAS VELOSO/TOMAS BAJDACZ, DEBIENDO PRESENTAR EL ORIGINAL POSTERIORMENTE; O (II) EN MANO EN EL DOMICILIO DEL COLOCADOR SITO EN TTE. GRAL. JUAN DOMINGO PERÓN 646, PISO 4, CIUDAD AUTÓNOMA DE BUENOS AIRES, REPÚBLICA ARGENTINA, EN EL HORARIO HABITUAL DE LA ACTIVIDAD COMERCIAL O DE 10 A 16 HORAS. EL EJEMPLAR ORIGINAL DEBERÁ ESTAR DEBIDAMENTE FIRMADO</w:t>
      </w:r>
    </w:p>
    <w:p w14:paraId="646ED8C7" w14:textId="77777777" w:rsidR="00796D34" w:rsidRPr="00796D34" w:rsidRDefault="00796D34" w:rsidP="00796D34">
      <w:pPr>
        <w:rPr>
          <w:sz w:val="22"/>
          <w:szCs w:val="22"/>
        </w:rPr>
      </w:pPr>
    </w:p>
    <w:sectPr w:rsidR="00796D34" w:rsidRPr="00796D34" w:rsidSect="00285AD4">
      <w:headerReference w:type="default" r:id="rId15"/>
      <w:footerReference w:type="default" r:id="rId16"/>
      <w:pgSz w:w="11906" w:h="16838"/>
      <w:pgMar w:top="1417" w:right="1701" w:bottom="1417"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D8785" w14:textId="77777777" w:rsidR="00285AD4" w:rsidRDefault="00285AD4">
      <w:r>
        <w:separator/>
      </w:r>
    </w:p>
  </w:endnote>
  <w:endnote w:type="continuationSeparator" w:id="0">
    <w:p w14:paraId="76CCA1AD" w14:textId="77777777" w:rsidR="00285AD4" w:rsidRDefault="00285AD4">
      <w:r>
        <w:continuationSeparator/>
      </w:r>
    </w:p>
  </w:endnote>
  <w:endnote w:type="continuationNotice" w:id="1">
    <w:p w14:paraId="361F3AF5" w14:textId="77777777" w:rsidR="00285AD4" w:rsidRDefault="00285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AF1B" w14:textId="77777777" w:rsidR="00C2129E" w:rsidRPr="003C1139" w:rsidRDefault="00FE76CF" w:rsidP="003C1139">
    <w:pPr>
      <w:pStyle w:val="Piedepgina"/>
      <w:jc w:val="right"/>
      <w:rPr>
        <w:rFonts w:ascii="Times New Roman" w:hAnsi="Times New Roman"/>
        <w:sz w:val="18"/>
        <w:szCs w:val="18"/>
        <w:lang w:val="es-AR"/>
      </w:rPr>
    </w:pPr>
    <w:r w:rsidRPr="003C1139">
      <w:rPr>
        <w:rFonts w:ascii="Times New Roman" w:hAnsi="Times New Roman"/>
        <w:sz w:val="18"/>
        <w:szCs w:val="18"/>
      </w:rPr>
      <w:fldChar w:fldCharType="begin"/>
    </w:r>
    <w:r>
      <w:rPr>
        <w:rFonts w:ascii="Times New Roman" w:hAnsi="Times New Roman"/>
        <w:sz w:val="18"/>
        <w:szCs w:val="18"/>
      </w:rPr>
      <w:instrText>PAGE</w:instrText>
    </w:r>
    <w:r w:rsidRPr="003C1139">
      <w:rPr>
        <w:rFonts w:ascii="Times New Roman" w:hAnsi="Times New Roman"/>
        <w:sz w:val="18"/>
        <w:szCs w:val="18"/>
      </w:rPr>
      <w:instrText xml:space="preserve">   \* MERGEFORMAT</w:instrText>
    </w:r>
    <w:r w:rsidRPr="003C1139">
      <w:rPr>
        <w:rFonts w:ascii="Times New Roman" w:hAnsi="Times New Roman"/>
        <w:sz w:val="18"/>
        <w:szCs w:val="18"/>
      </w:rPr>
      <w:fldChar w:fldCharType="separate"/>
    </w:r>
    <w:r w:rsidR="00E07CC7">
      <w:rPr>
        <w:rFonts w:ascii="Times New Roman" w:hAnsi="Times New Roman"/>
        <w:noProof/>
        <w:sz w:val="18"/>
        <w:szCs w:val="18"/>
      </w:rPr>
      <w:t>9</w:t>
    </w:r>
    <w:r w:rsidRPr="003C1139">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6DE58" w14:textId="77777777" w:rsidR="00285AD4" w:rsidRDefault="00285AD4">
      <w:r>
        <w:separator/>
      </w:r>
    </w:p>
  </w:footnote>
  <w:footnote w:type="continuationSeparator" w:id="0">
    <w:p w14:paraId="4512C40D" w14:textId="77777777" w:rsidR="00285AD4" w:rsidRDefault="00285AD4">
      <w:r>
        <w:continuationSeparator/>
      </w:r>
    </w:p>
  </w:footnote>
  <w:footnote w:type="continuationNotice" w:id="1">
    <w:p w14:paraId="751D873B" w14:textId="77777777" w:rsidR="00285AD4" w:rsidRDefault="00285A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B2236" w14:textId="77777777" w:rsidR="00C2129E" w:rsidRDefault="00C212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35B6"/>
    <w:multiLevelType w:val="hybridMultilevel"/>
    <w:tmpl w:val="C632FB2A"/>
    <w:lvl w:ilvl="0" w:tplc="A28EB0F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A50436"/>
    <w:multiLevelType w:val="hybridMultilevel"/>
    <w:tmpl w:val="2286BF26"/>
    <w:lvl w:ilvl="0" w:tplc="B2DC4496">
      <w:start w:val="1"/>
      <w:numFmt w:val="decimal"/>
      <w:lvlText w:val="(%1)"/>
      <w:lvlJc w:val="left"/>
      <w:pPr>
        <w:ind w:left="720" w:hanging="360"/>
      </w:pPr>
      <w:rPr>
        <w:rFonts w:hint="default"/>
        <w:sz w:val="20"/>
        <w:szCs w:val="20"/>
        <w:vertAlign w:val="superscrip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38A672B"/>
    <w:multiLevelType w:val="hybridMultilevel"/>
    <w:tmpl w:val="FD901366"/>
    <w:lvl w:ilvl="0" w:tplc="70469558">
      <w:start w:val="1"/>
      <w:numFmt w:val="decimal"/>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3" w15:restartNumberingAfterBreak="0">
    <w:nsid w:val="42492D3A"/>
    <w:multiLevelType w:val="hybridMultilevel"/>
    <w:tmpl w:val="9E326EEC"/>
    <w:lvl w:ilvl="0" w:tplc="1A6C07B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9E5647A"/>
    <w:multiLevelType w:val="hybridMultilevel"/>
    <w:tmpl w:val="B7023AE6"/>
    <w:lvl w:ilvl="0" w:tplc="D5C2FF8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2A733F4"/>
    <w:multiLevelType w:val="hybridMultilevel"/>
    <w:tmpl w:val="F9A4A196"/>
    <w:lvl w:ilvl="0" w:tplc="4092845A">
      <w:start w:val="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00497790">
    <w:abstractNumId w:val="3"/>
  </w:num>
  <w:num w:numId="2" w16cid:durableId="162479791">
    <w:abstractNumId w:val="1"/>
  </w:num>
  <w:num w:numId="3" w16cid:durableId="1732581174">
    <w:abstractNumId w:val="0"/>
  </w:num>
  <w:num w:numId="4" w16cid:durableId="144318173">
    <w:abstractNumId w:val="4"/>
  </w:num>
  <w:num w:numId="5" w16cid:durableId="763258142">
    <w:abstractNumId w:val="5"/>
  </w:num>
  <w:num w:numId="6" w16cid:durableId="2001498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A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44F"/>
    <w:rsid w:val="00001679"/>
    <w:rsid w:val="00050ACE"/>
    <w:rsid w:val="00051ADC"/>
    <w:rsid w:val="00057E68"/>
    <w:rsid w:val="00076DDC"/>
    <w:rsid w:val="000D2A3B"/>
    <w:rsid w:val="000D4096"/>
    <w:rsid w:val="000D7688"/>
    <w:rsid w:val="000F0E10"/>
    <w:rsid w:val="0011565F"/>
    <w:rsid w:val="00115828"/>
    <w:rsid w:val="00117DC5"/>
    <w:rsid w:val="00130BC6"/>
    <w:rsid w:val="00146BB4"/>
    <w:rsid w:val="0016006E"/>
    <w:rsid w:val="00163906"/>
    <w:rsid w:val="00184517"/>
    <w:rsid w:val="00185822"/>
    <w:rsid w:val="001B20F2"/>
    <w:rsid w:val="001D3655"/>
    <w:rsid w:val="001F100A"/>
    <w:rsid w:val="001F6501"/>
    <w:rsid w:val="001F7D7C"/>
    <w:rsid w:val="00206399"/>
    <w:rsid w:val="00213C9E"/>
    <w:rsid w:val="002140B1"/>
    <w:rsid w:val="00215F44"/>
    <w:rsid w:val="0023503A"/>
    <w:rsid w:val="00250B5F"/>
    <w:rsid w:val="0025292B"/>
    <w:rsid w:val="00256CA0"/>
    <w:rsid w:val="00280853"/>
    <w:rsid w:val="00281D75"/>
    <w:rsid w:val="002851CD"/>
    <w:rsid w:val="00285AD4"/>
    <w:rsid w:val="00286271"/>
    <w:rsid w:val="00290BC2"/>
    <w:rsid w:val="0029705D"/>
    <w:rsid w:val="002A77DE"/>
    <w:rsid w:val="002B6E2B"/>
    <w:rsid w:val="002C22A5"/>
    <w:rsid w:val="002D2EC0"/>
    <w:rsid w:val="002E6368"/>
    <w:rsid w:val="002F0638"/>
    <w:rsid w:val="00315510"/>
    <w:rsid w:val="00317F7F"/>
    <w:rsid w:val="00325D0F"/>
    <w:rsid w:val="00342A40"/>
    <w:rsid w:val="0037118D"/>
    <w:rsid w:val="003C6956"/>
    <w:rsid w:val="003F5659"/>
    <w:rsid w:val="004032D7"/>
    <w:rsid w:val="0040744F"/>
    <w:rsid w:val="00414AFB"/>
    <w:rsid w:val="004301AB"/>
    <w:rsid w:val="00433B78"/>
    <w:rsid w:val="00440C5F"/>
    <w:rsid w:val="004410CD"/>
    <w:rsid w:val="004713F1"/>
    <w:rsid w:val="004769D2"/>
    <w:rsid w:val="00483931"/>
    <w:rsid w:val="00487688"/>
    <w:rsid w:val="004A493C"/>
    <w:rsid w:val="004A54E3"/>
    <w:rsid w:val="004B3C5D"/>
    <w:rsid w:val="004B69FB"/>
    <w:rsid w:val="004C6ECA"/>
    <w:rsid w:val="004C7BD1"/>
    <w:rsid w:val="004F4F83"/>
    <w:rsid w:val="004F6229"/>
    <w:rsid w:val="004F7777"/>
    <w:rsid w:val="00516D74"/>
    <w:rsid w:val="005228DB"/>
    <w:rsid w:val="00523CB8"/>
    <w:rsid w:val="00526393"/>
    <w:rsid w:val="00531E90"/>
    <w:rsid w:val="00532823"/>
    <w:rsid w:val="005454EC"/>
    <w:rsid w:val="0058064C"/>
    <w:rsid w:val="00580D81"/>
    <w:rsid w:val="00581944"/>
    <w:rsid w:val="005852A3"/>
    <w:rsid w:val="00587CEC"/>
    <w:rsid w:val="005920A0"/>
    <w:rsid w:val="005A21A6"/>
    <w:rsid w:val="005A4207"/>
    <w:rsid w:val="0060649D"/>
    <w:rsid w:val="00614A8D"/>
    <w:rsid w:val="006250AB"/>
    <w:rsid w:val="006320B9"/>
    <w:rsid w:val="00691366"/>
    <w:rsid w:val="0069398F"/>
    <w:rsid w:val="00695350"/>
    <w:rsid w:val="00697E3B"/>
    <w:rsid w:val="006F1707"/>
    <w:rsid w:val="0072634D"/>
    <w:rsid w:val="0072732B"/>
    <w:rsid w:val="00732F54"/>
    <w:rsid w:val="00737180"/>
    <w:rsid w:val="00744969"/>
    <w:rsid w:val="007552A0"/>
    <w:rsid w:val="00796D34"/>
    <w:rsid w:val="007A60D4"/>
    <w:rsid w:val="007B0F76"/>
    <w:rsid w:val="007B2A4A"/>
    <w:rsid w:val="007B45EC"/>
    <w:rsid w:val="007B7D36"/>
    <w:rsid w:val="007C0B2C"/>
    <w:rsid w:val="007D3B3F"/>
    <w:rsid w:val="007E4864"/>
    <w:rsid w:val="00800178"/>
    <w:rsid w:val="00822B41"/>
    <w:rsid w:val="00832D41"/>
    <w:rsid w:val="00840C70"/>
    <w:rsid w:val="0084199B"/>
    <w:rsid w:val="00843C47"/>
    <w:rsid w:val="00843DC0"/>
    <w:rsid w:val="008525D4"/>
    <w:rsid w:val="0086012F"/>
    <w:rsid w:val="00884EA4"/>
    <w:rsid w:val="008A4237"/>
    <w:rsid w:val="008C7263"/>
    <w:rsid w:val="008D5010"/>
    <w:rsid w:val="008F6F67"/>
    <w:rsid w:val="00914384"/>
    <w:rsid w:val="00915738"/>
    <w:rsid w:val="00927424"/>
    <w:rsid w:val="0095107D"/>
    <w:rsid w:val="00977B0B"/>
    <w:rsid w:val="00997B29"/>
    <w:rsid w:val="009A5840"/>
    <w:rsid w:val="009B3588"/>
    <w:rsid w:val="009C12B9"/>
    <w:rsid w:val="009C3675"/>
    <w:rsid w:val="009C3BE9"/>
    <w:rsid w:val="009D2286"/>
    <w:rsid w:val="009D3B7D"/>
    <w:rsid w:val="009E362D"/>
    <w:rsid w:val="00A13137"/>
    <w:rsid w:val="00A22278"/>
    <w:rsid w:val="00A57802"/>
    <w:rsid w:val="00A60FF7"/>
    <w:rsid w:val="00A83A47"/>
    <w:rsid w:val="00A95D4C"/>
    <w:rsid w:val="00AF449F"/>
    <w:rsid w:val="00B406B7"/>
    <w:rsid w:val="00B4127D"/>
    <w:rsid w:val="00B6158B"/>
    <w:rsid w:val="00B65201"/>
    <w:rsid w:val="00B661A1"/>
    <w:rsid w:val="00B7089A"/>
    <w:rsid w:val="00B80526"/>
    <w:rsid w:val="00B9121E"/>
    <w:rsid w:val="00BC1BB9"/>
    <w:rsid w:val="00BD2034"/>
    <w:rsid w:val="00BF11A6"/>
    <w:rsid w:val="00BF5C25"/>
    <w:rsid w:val="00C000BB"/>
    <w:rsid w:val="00C0498D"/>
    <w:rsid w:val="00C04B34"/>
    <w:rsid w:val="00C2129E"/>
    <w:rsid w:val="00C4521F"/>
    <w:rsid w:val="00C62CE9"/>
    <w:rsid w:val="00C90572"/>
    <w:rsid w:val="00CB1AD9"/>
    <w:rsid w:val="00CC3C08"/>
    <w:rsid w:val="00CF36F0"/>
    <w:rsid w:val="00CF602A"/>
    <w:rsid w:val="00D02AFD"/>
    <w:rsid w:val="00D16500"/>
    <w:rsid w:val="00D330D6"/>
    <w:rsid w:val="00D37316"/>
    <w:rsid w:val="00D57333"/>
    <w:rsid w:val="00D908F3"/>
    <w:rsid w:val="00DA37F5"/>
    <w:rsid w:val="00DB7773"/>
    <w:rsid w:val="00DD51CA"/>
    <w:rsid w:val="00E025EE"/>
    <w:rsid w:val="00E02B36"/>
    <w:rsid w:val="00E07CC7"/>
    <w:rsid w:val="00E20F9D"/>
    <w:rsid w:val="00E24509"/>
    <w:rsid w:val="00E268D0"/>
    <w:rsid w:val="00E506D9"/>
    <w:rsid w:val="00E60970"/>
    <w:rsid w:val="00E616B5"/>
    <w:rsid w:val="00E96EA5"/>
    <w:rsid w:val="00EC4551"/>
    <w:rsid w:val="00EC6347"/>
    <w:rsid w:val="00F02687"/>
    <w:rsid w:val="00F253EA"/>
    <w:rsid w:val="00F51F94"/>
    <w:rsid w:val="00F63B4A"/>
    <w:rsid w:val="00F80D10"/>
    <w:rsid w:val="00F92092"/>
    <w:rsid w:val="00F9210B"/>
    <w:rsid w:val="00FA245E"/>
    <w:rsid w:val="00FA28C8"/>
    <w:rsid w:val="00FC5986"/>
    <w:rsid w:val="00FE76CF"/>
    <w:rsid w:val="00FF6328"/>
    <w:rsid w:val="028DE0E7"/>
    <w:rsid w:val="1DD851ED"/>
    <w:rsid w:val="29DD7800"/>
    <w:rsid w:val="2B1643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F09E"/>
  <w15:chartTrackingRefBased/>
  <w15:docId w15:val="{61A0779C-A090-472E-A160-5C6EE3F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rsid w:val="0040744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0744F"/>
    <w:pPr>
      <w:tabs>
        <w:tab w:val="center" w:pos="4252"/>
        <w:tab w:val="right" w:pos="8504"/>
      </w:tabs>
    </w:pPr>
    <w:rPr>
      <w:rFonts w:ascii="Calibri" w:hAnsi="Calibri"/>
    </w:rPr>
  </w:style>
  <w:style w:type="character" w:customStyle="1" w:styleId="PiedepginaCar">
    <w:name w:val="Pie de página Car"/>
    <w:basedOn w:val="Fuentedeprrafopredeter"/>
    <w:link w:val="Piedepgina"/>
    <w:uiPriority w:val="99"/>
    <w:rsid w:val="0040744F"/>
    <w:rPr>
      <w:rFonts w:ascii="Calibri" w:eastAsia="Times New Roman" w:hAnsi="Calibri" w:cs="Times New Roman"/>
      <w:sz w:val="24"/>
      <w:szCs w:val="24"/>
      <w:lang w:val="es-ES" w:eastAsia="es-AR"/>
    </w:rPr>
  </w:style>
  <w:style w:type="paragraph" w:styleId="Encabezado">
    <w:name w:val="header"/>
    <w:basedOn w:val="Normal"/>
    <w:link w:val="EncabezadoCar"/>
    <w:uiPriority w:val="99"/>
    <w:rsid w:val="0040744F"/>
    <w:pPr>
      <w:tabs>
        <w:tab w:val="center" w:pos="4252"/>
        <w:tab w:val="right" w:pos="8504"/>
      </w:tabs>
    </w:pPr>
    <w:rPr>
      <w:rFonts w:ascii="Calibri" w:hAnsi="Calibri"/>
    </w:rPr>
  </w:style>
  <w:style w:type="character" w:customStyle="1" w:styleId="EncabezadoCar">
    <w:name w:val="Encabezado Car"/>
    <w:basedOn w:val="Fuentedeprrafopredeter"/>
    <w:link w:val="Encabezado"/>
    <w:uiPriority w:val="99"/>
    <w:rsid w:val="0040744F"/>
    <w:rPr>
      <w:rFonts w:ascii="Calibri" w:eastAsia="Times New Roman" w:hAnsi="Calibri" w:cs="Times New Roman"/>
      <w:sz w:val="24"/>
      <w:szCs w:val="24"/>
      <w:lang w:val="es-ES" w:eastAsia="es-AR"/>
    </w:rPr>
  </w:style>
  <w:style w:type="paragraph" w:customStyle="1" w:styleId="Ttulo1">
    <w:name w:val="Título1"/>
    <w:basedOn w:val="Normal"/>
    <w:link w:val="TtuloCar"/>
    <w:qFormat/>
    <w:rsid w:val="0040744F"/>
    <w:pPr>
      <w:widowControl/>
      <w:spacing w:line="360" w:lineRule="auto"/>
      <w:ind w:right="-17"/>
      <w:jc w:val="center"/>
    </w:pPr>
    <w:rPr>
      <w:rFonts w:ascii="Calibri" w:hAnsi="Calibri"/>
      <w:b/>
      <w:smallCaps/>
    </w:rPr>
  </w:style>
  <w:style w:type="character" w:customStyle="1" w:styleId="TtuloCar">
    <w:name w:val="Título Car"/>
    <w:link w:val="Ttulo1"/>
    <w:rsid w:val="0040744F"/>
    <w:rPr>
      <w:rFonts w:ascii="Calibri" w:eastAsia="Times New Roman" w:hAnsi="Calibri" w:cs="Times New Roman"/>
      <w:b/>
      <w:smallCaps/>
      <w:sz w:val="24"/>
      <w:szCs w:val="24"/>
      <w:lang w:val="es-ES" w:eastAsia="es-AR"/>
    </w:rPr>
  </w:style>
  <w:style w:type="paragraph" w:customStyle="1" w:styleId="BodyText22">
    <w:name w:val="Body Text 22"/>
    <w:basedOn w:val="Normal"/>
    <w:rsid w:val="0040744F"/>
    <w:pPr>
      <w:jc w:val="both"/>
    </w:pPr>
    <w:rPr>
      <w:lang w:val="en-US"/>
    </w:rPr>
  </w:style>
  <w:style w:type="paragraph" w:customStyle="1" w:styleId="Textpara">
    <w:name w:val="Textpara"/>
    <w:basedOn w:val="Normal"/>
    <w:rsid w:val="0040744F"/>
    <w:pPr>
      <w:tabs>
        <w:tab w:val="center" w:pos="9000"/>
      </w:tabs>
      <w:spacing w:after="240"/>
      <w:jc w:val="both"/>
    </w:pPr>
  </w:style>
  <w:style w:type="character" w:styleId="Hipervnculo">
    <w:name w:val="Hyperlink"/>
    <w:uiPriority w:val="99"/>
    <w:rsid w:val="0040744F"/>
    <w:rPr>
      <w:rFonts w:cs="Times New Roman"/>
      <w:color w:val="0000FF"/>
      <w:u w:val="single"/>
    </w:rPr>
  </w:style>
  <w:style w:type="paragraph" w:styleId="Prrafodelista">
    <w:name w:val="List Paragraph"/>
    <w:basedOn w:val="Normal"/>
    <w:uiPriority w:val="34"/>
    <w:qFormat/>
    <w:rsid w:val="0040744F"/>
    <w:pPr>
      <w:ind w:left="708"/>
    </w:pPr>
  </w:style>
  <w:style w:type="character" w:styleId="Refdecomentario">
    <w:name w:val="annotation reference"/>
    <w:basedOn w:val="Fuentedeprrafopredeter"/>
    <w:uiPriority w:val="99"/>
    <w:semiHidden/>
    <w:unhideWhenUsed/>
    <w:rsid w:val="00115828"/>
    <w:rPr>
      <w:sz w:val="16"/>
      <w:szCs w:val="16"/>
    </w:rPr>
  </w:style>
  <w:style w:type="paragraph" w:styleId="Textocomentario">
    <w:name w:val="annotation text"/>
    <w:basedOn w:val="Normal"/>
    <w:link w:val="TextocomentarioCar"/>
    <w:uiPriority w:val="99"/>
    <w:unhideWhenUsed/>
    <w:rsid w:val="00115828"/>
    <w:rPr>
      <w:sz w:val="20"/>
      <w:szCs w:val="20"/>
    </w:rPr>
  </w:style>
  <w:style w:type="character" w:customStyle="1" w:styleId="TextocomentarioCar">
    <w:name w:val="Texto comentario Car"/>
    <w:basedOn w:val="Fuentedeprrafopredeter"/>
    <w:link w:val="Textocomentario"/>
    <w:uiPriority w:val="99"/>
    <w:rsid w:val="00115828"/>
    <w:rPr>
      <w:rFonts w:ascii="Times New Roman" w:eastAsia="Times New Roman" w:hAnsi="Times New Roman" w:cs="Times New Roman"/>
      <w:sz w:val="20"/>
      <w:szCs w:val="20"/>
      <w:lang w:val="es-ES" w:eastAsia="es-AR"/>
    </w:rPr>
  </w:style>
  <w:style w:type="paragraph" w:styleId="Asuntodelcomentario">
    <w:name w:val="annotation subject"/>
    <w:basedOn w:val="Textocomentario"/>
    <w:next w:val="Textocomentario"/>
    <w:link w:val="AsuntodelcomentarioCar"/>
    <w:uiPriority w:val="99"/>
    <w:semiHidden/>
    <w:unhideWhenUsed/>
    <w:rsid w:val="00115828"/>
    <w:rPr>
      <w:b/>
      <w:bCs/>
    </w:rPr>
  </w:style>
  <w:style w:type="character" w:customStyle="1" w:styleId="AsuntodelcomentarioCar">
    <w:name w:val="Asunto del comentario Car"/>
    <w:basedOn w:val="TextocomentarioCar"/>
    <w:link w:val="Asuntodelcomentario"/>
    <w:uiPriority w:val="99"/>
    <w:semiHidden/>
    <w:rsid w:val="00115828"/>
    <w:rPr>
      <w:rFonts w:ascii="Times New Roman" w:eastAsia="Times New Roman" w:hAnsi="Times New Roman" w:cs="Times New Roman"/>
      <w:b/>
      <w:bCs/>
      <w:sz w:val="20"/>
      <w:szCs w:val="20"/>
      <w:lang w:val="es-ES" w:eastAsia="es-AR"/>
    </w:rPr>
  </w:style>
  <w:style w:type="paragraph" w:styleId="Textodeglobo">
    <w:name w:val="Balloon Text"/>
    <w:basedOn w:val="Normal"/>
    <w:link w:val="TextodegloboCar"/>
    <w:uiPriority w:val="99"/>
    <w:semiHidden/>
    <w:unhideWhenUsed/>
    <w:rsid w:val="001158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828"/>
    <w:rPr>
      <w:rFonts w:ascii="Segoe UI" w:eastAsia="Times New Roman" w:hAnsi="Segoe UI" w:cs="Segoe UI"/>
      <w:sz w:val="18"/>
      <w:szCs w:val="18"/>
      <w:lang w:val="es-ES" w:eastAsia="es-AR"/>
    </w:rPr>
  </w:style>
  <w:style w:type="character" w:customStyle="1" w:styleId="normaltextrun">
    <w:name w:val="normaltextrun"/>
    <w:basedOn w:val="Fuentedeprrafopredeter"/>
    <w:rsid w:val="00E96EA5"/>
  </w:style>
  <w:style w:type="paragraph" w:styleId="Revisin">
    <w:name w:val="Revision"/>
    <w:hidden/>
    <w:uiPriority w:val="99"/>
    <w:semiHidden/>
    <w:rsid w:val="004C7BD1"/>
    <w:pPr>
      <w:spacing w:after="0" w:line="240" w:lineRule="auto"/>
    </w:pPr>
    <w:rPr>
      <w:rFonts w:ascii="Times New Roman" w:eastAsia="Times New Roman" w:hAnsi="Times New Roman" w:cs="Times New Roman"/>
      <w:sz w:val="24"/>
      <w:szCs w:val="24"/>
      <w:lang w:val="es-ES" w:eastAsia="es-AR"/>
    </w:rPr>
  </w:style>
  <w:style w:type="character" w:styleId="Mencinsinresolver">
    <w:name w:val="Unresolved Mention"/>
    <w:basedOn w:val="Fuentedeprrafopredeter"/>
    <w:uiPriority w:val="99"/>
    <w:semiHidden/>
    <w:unhideWhenUsed/>
    <w:rsid w:val="00252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267743">
      <w:bodyDiv w:val="1"/>
      <w:marLeft w:val="0"/>
      <w:marRight w:val="0"/>
      <w:marTop w:val="0"/>
      <w:marBottom w:val="0"/>
      <w:divBdr>
        <w:top w:val="none" w:sz="0" w:space="0" w:color="auto"/>
        <w:left w:val="none" w:sz="0" w:space="0" w:color="auto"/>
        <w:bottom w:val="none" w:sz="0" w:space="0" w:color="auto"/>
        <w:right w:val="none" w:sz="0" w:space="0" w:color="auto"/>
      </w:divBdr>
    </w:div>
    <w:div w:id="953946175">
      <w:bodyDiv w:val="1"/>
      <w:marLeft w:val="0"/>
      <w:marRight w:val="0"/>
      <w:marTop w:val="0"/>
      <w:marBottom w:val="0"/>
      <w:divBdr>
        <w:top w:val="none" w:sz="0" w:space="0" w:color="auto"/>
        <w:left w:val="none" w:sz="0" w:space="0" w:color="auto"/>
        <w:bottom w:val="none" w:sz="0" w:space="0" w:color="auto"/>
        <w:right w:val="none" w:sz="0" w:space="0" w:color="auto"/>
      </w:divBdr>
      <w:divsChild>
        <w:div w:id="916136980">
          <w:marLeft w:val="0"/>
          <w:marRight w:val="0"/>
          <w:marTop w:val="0"/>
          <w:marBottom w:val="0"/>
          <w:divBdr>
            <w:top w:val="none" w:sz="0" w:space="0" w:color="auto"/>
            <w:left w:val="none" w:sz="0" w:space="0" w:color="auto"/>
            <w:bottom w:val="none" w:sz="0" w:space="0" w:color="auto"/>
            <w:right w:val="none" w:sz="0" w:space="0" w:color="auto"/>
          </w:divBdr>
        </w:div>
        <w:div w:id="828864633">
          <w:marLeft w:val="0"/>
          <w:marRight w:val="0"/>
          <w:marTop w:val="0"/>
          <w:marBottom w:val="0"/>
          <w:divBdr>
            <w:top w:val="none" w:sz="0" w:space="0" w:color="auto"/>
            <w:left w:val="none" w:sz="0" w:space="0" w:color="auto"/>
            <w:bottom w:val="none" w:sz="0" w:space="0" w:color="auto"/>
            <w:right w:val="none" w:sz="0" w:space="0" w:color="auto"/>
          </w:divBdr>
        </w:div>
        <w:div w:id="1565601774">
          <w:marLeft w:val="0"/>
          <w:marRight w:val="0"/>
          <w:marTop w:val="0"/>
          <w:marBottom w:val="0"/>
          <w:divBdr>
            <w:top w:val="none" w:sz="0" w:space="0" w:color="auto"/>
            <w:left w:val="none" w:sz="0" w:space="0" w:color="auto"/>
            <w:bottom w:val="none" w:sz="0" w:space="0" w:color="auto"/>
            <w:right w:val="none" w:sz="0" w:space="0" w:color="auto"/>
          </w:divBdr>
        </w:div>
        <w:div w:id="1469392599">
          <w:marLeft w:val="0"/>
          <w:marRight w:val="0"/>
          <w:marTop w:val="0"/>
          <w:marBottom w:val="0"/>
          <w:divBdr>
            <w:top w:val="none" w:sz="0" w:space="0" w:color="auto"/>
            <w:left w:val="none" w:sz="0" w:space="0" w:color="auto"/>
            <w:bottom w:val="none" w:sz="0" w:space="0" w:color="auto"/>
            <w:right w:val="none" w:sz="0" w:space="0" w:color="auto"/>
          </w:divBdr>
        </w:div>
        <w:div w:id="1540512519">
          <w:marLeft w:val="0"/>
          <w:marRight w:val="0"/>
          <w:marTop w:val="0"/>
          <w:marBottom w:val="0"/>
          <w:divBdr>
            <w:top w:val="none" w:sz="0" w:space="0" w:color="auto"/>
            <w:left w:val="none" w:sz="0" w:space="0" w:color="auto"/>
            <w:bottom w:val="none" w:sz="0" w:space="0" w:color="auto"/>
            <w:right w:val="none" w:sz="0" w:space="0" w:color="auto"/>
          </w:divBdr>
          <w:divsChild>
            <w:div w:id="866792828">
              <w:marLeft w:val="-75"/>
              <w:marRight w:val="0"/>
              <w:marTop w:val="30"/>
              <w:marBottom w:val="30"/>
              <w:divBdr>
                <w:top w:val="none" w:sz="0" w:space="0" w:color="auto"/>
                <w:left w:val="none" w:sz="0" w:space="0" w:color="auto"/>
                <w:bottom w:val="none" w:sz="0" w:space="0" w:color="auto"/>
                <w:right w:val="none" w:sz="0" w:space="0" w:color="auto"/>
              </w:divBdr>
              <w:divsChild>
                <w:div w:id="962689214">
                  <w:marLeft w:val="0"/>
                  <w:marRight w:val="0"/>
                  <w:marTop w:val="0"/>
                  <w:marBottom w:val="0"/>
                  <w:divBdr>
                    <w:top w:val="none" w:sz="0" w:space="0" w:color="auto"/>
                    <w:left w:val="none" w:sz="0" w:space="0" w:color="auto"/>
                    <w:bottom w:val="none" w:sz="0" w:space="0" w:color="auto"/>
                    <w:right w:val="none" w:sz="0" w:space="0" w:color="auto"/>
                  </w:divBdr>
                  <w:divsChild>
                    <w:div w:id="707682706">
                      <w:marLeft w:val="0"/>
                      <w:marRight w:val="0"/>
                      <w:marTop w:val="0"/>
                      <w:marBottom w:val="0"/>
                      <w:divBdr>
                        <w:top w:val="none" w:sz="0" w:space="0" w:color="auto"/>
                        <w:left w:val="none" w:sz="0" w:space="0" w:color="auto"/>
                        <w:bottom w:val="none" w:sz="0" w:space="0" w:color="auto"/>
                        <w:right w:val="none" w:sz="0" w:space="0" w:color="auto"/>
                      </w:divBdr>
                    </w:div>
                  </w:divsChild>
                </w:div>
                <w:div w:id="513764224">
                  <w:marLeft w:val="0"/>
                  <w:marRight w:val="0"/>
                  <w:marTop w:val="0"/>
                  <w:marBottom w:val="0"/>
                  <w:divBdr>
                    <w:top w:val="none" w:sz="0" w:space="0" w:color="auto"/>
                    <w:left w:val="none" w:sz="0" w:space="0" w:color="auto"/>
                    <w:bottom w:val="none" w:sz="0" w:space="0" w:color="auto"/>
                    <w:right w:val="none" w:sz="0" w:space="0" w:color="auto"/>
                  </w:divBdr>
                  <w:divsChild>
                    <w:div w:id="803230143">
                      <w:marLeft w:val="0"/>
                      <w:marRight w:val="0"/>
                      <w:marTop w:val="0"/>
                      <w:marBottom w:val="0"/>
                      <w:divBdr>
                        <w:top w:val="none" w:sz="0" w:space="0" w:color="auto"/>
                        <w:left w:val="none" w:sz="0" w:space="0" w:color="auto"/>
                        <w:bottom w:val="none" w:sz="0" w:space="0" w:color="auto"/>
                        <w:right w:val="none" w:sz="0" w:space="0" w:color="auto"/>
                      </w:divBdr>
                    </w:div>
                  </w:divsChild>
                </w:div>
                <w:div w:id="2114669359">
                  <w:marLeft w:val="0"/>
                  <w:marRight w:val="0"/>
                  <w:marTop w:val="0"/>
                  <w:marBottom w:val="0"/>
                  <w:divBdr>
                    <w:top w:val="none" w:sz="0" w:space="0" w:color="auto"/>
                    <w:left w:val="none" w:sz="0" w:space="0" w:color="auto"/>
                    <w:bottom w:val="none" w:sz="0" w:space="0" w:color="auto"/>
                    <w:right w:val="none" w:sz="0" w:space="0" w:color="auto"/>
                  </w:divBdr>
                  <w:divsChild>
                    <w:div w:id="866020743">
                      <w:marLeft w:val="0"/>
                      <w:marRight w:val="0"/>
                      <w:marTop w:val="0"/>
                      <w:marBottom w:val="0"/>
                      <w:divBdr>
                        <w:top w:val="none" w:sz="0" w:space="0" w:color="auto"/>
                        <w:left w:val="none" w:sz="0" w:space="0" w:color="auto"/>
                        <w:bottom w:val="none" w:sz="0" w:space="0" w:color="auto"/>
                        <w:right w:val="none" w:sz="0" w:space="0" w:color="auto"/>
                      </w:divBdr>
                    </w:div>
                  </w:divsChild>
                </w:div>
                <w:div w:id="255793124">
                  <w:marLeft w:val="0"/>
                  <w:marRight w:val="0"/>
                  <w:marTop w:val="0"/>
                  <w:marBottom w:val="0"/>
                  <w:divBdr>
                    <w:top w:val="none" w:sz="0" w:space="0" w:color="auto"/>
                    <w:left w:val="none" w:sz="0" w:space="0" w:color="auto"/>
                    <w:bottom w:val="none" w:sz="0" w:space="0" w:color="auto"/>
                    <w:right w:val="none" w:sz="0" w:space="0" w:color="auto"/>
                  </w:divBdr>
                  <w:divsChild>
                    <w:div w:id="1560702550">
                      <w:marLeft w:val="0"/>
                      <w:marRight w:val="0"/>
                      <w:marTop w:val="0"/>
                      <w:marBottom w:val="0"/>
                      <w:divBdr>
                        <w:top w:val="none" w:sz="0" w:space="0" w:color="auto"/>
                        <w:left w:val="none" w:sz="0" w:space="0" w:color="auto"/>
                        <w:bottom w:val="none" w:sz="0" w:space="0" w:color="auto"/>
                        <w:right w:val="none" w:sz="0" w:space="0" w:color="auto"/>
                      </w:divBdr>
                    </w:div>
                  </w:divsChild>
                </w:div>
                <w:div w:id="978000079">
                  <w:marLeft w:val="0"/>
                  <w:marRight w:val="0"/>
                  <w:marTop w:val="0"/>
                  <w:marBottom w:val="0"/>
                  <w:divBdr>
                    <w:top w:val="none" w:sz="0" w:space="0" w:color="auto"/>
                    <w:left w:val="none" w:sz="0" w:space="0" w:color="auto"/>
                    <w:bottom w:val="none" w:sz="0" w:space="0" w:color="auto"/>
                    <w:right w:val="none" w:sz="0" w:space="0" w:color="auto"/>
                  </w:divBdr>
                  <w:divsChild>
                    <w:div w:id="469784403">
                      <w:marLeft w:val="0"/>
                      <w:marRight w:val="0"/>
                      <w:marTop w:val="0"/>
                      <w:marBottom w:val="0"/>
                      <w:divBdr>
                        <w:top w:val="none" w:sz="0" w:space="0" w:color="auto"/>
                        <w:left w:val="none" w:sz="0" w:space="0" w:color="auto"/>
                        <w:bottom w:val="none" w:sz="0" w:space="0" w:color="auto"/>
                        <w:right w:val="none" w:sz="0" w:space="0" w:color="auto"/>
                      </w:divBdr>
                    </w:div>
                  </w:divsChild>
                </w:div>
                <w:div w:id="600341039">
                  <w:marLeft w:val="0"/>
                  <w:marRight w:val="0"/>
                  <w:marTop w:val="0"/>
                  <w:marBottom w:val="0"/>
                  <w:divBdr>
                    <w:top w:val="none" w:sz="0" w:space="0" w:color="auto"/>
                    <w:left w:val="none" w:sz="0" w:space="0" w:color="auto"/>
                    <w:bottom w:val="none" w:sz="0" w:space="0" w:color="auto"/>
                    <w:right w:val="none" w:sz="0" w:space="0" w:color="auto"/>
                  </w:divBdr>
                  <w:divsChild>
                    <w:div w:id="1063140534">
                      <w:marLeft w:val="0"/>
                      <w:marRight w:val="0"/>
                      <w:marTop w:val="0"/>
                      <w:marBottom w:val="0"/>
                      <w:divBdr>
                        <w:top w:val="none" w:sz="0" w:space="0" w:color="auto"/>
                        <w:left w:val="none" w:sz="0" w:space="0" w:color="auto"/>
                        <w:bottom w:val="none" w:sz="0" w:space="0" w:color="auto"/>
                        <w:right w:val="none" w:sz="0" w:space="0" w:color="auto"/>
                      </w:divBdr>
                    </w:div>
                  </w:divsChild>
                </w:div>
                <w:div w:id="666059744">
                  <w:marLeft w:val="0"/>
                  <w:marRight w:val="0"/>
                  <w:marTop w:val="0"/>
                  <w:marBottom w:val="0"/>
                  <w:divBdr>
                    <w:top w:val="none" w:sz="0" w:space="0" w:color="auto"/>
                    <w:left w:val="none" w:sz="0" w:space="0" w:color="auto"/>
                    <w:bottom w:val="none" w:sz="0" w:space="0" w:color="auto"/>
                    <w:right w:val="none" w:sz="0" w:space="0" w:color="auto"/>
                  </w:divBdr>
                  <w:divsChild>
                    <w:div w:id="2123768205">
                      <w:marLeft w:val="0"/>
                      <w:marRight w:val="0"/>
                      <w:marTop w:val="0"/>
                      <w:marBottom w:val="0"/>
                      <w:divBdr>
                        <w:top w:val="none" w:sz="0" w:space="0" w:color="auto"/>
                        <w:left w:val="none" w:sz="0" w:space="0" w:color="auto"/>
                        <w:bottom w:val="none" w:sz="0" w:space="0" w:color="auto"/>
                        <w:right w:val="none" w:sz="0" w:space="0" w:color="auto"/>
                      </w:divBdr>
                    </w:div>
                  </w:divsChild>
                </w:div>
                <w:div w:id="1323390748">
                  <w:marLeft w:val="0"/>
                  <w:marRight w:val="0"/>
                  <w:marTop w:val="0"/>
                  <w:marBottom w:val="0"/>
                  <w:divBdr>
                    <w:top w:val="none" w:sz="0" w:space="0" w:color="auto"/>
                    <w:left w:val="none" w:sz="0" w:space="0" w:color="auto"/>
                    <w:bottom w:val="none" w:sz="0" w:space="0" w:color="auto"/>
                    <w:right w:val="none" w:sz="0" w:space="0" w:color="auto"/>
                  </w:divBdr>
                  <w:divsChild>
                    <w:div w:id="340787572">
                      <w:marLeft w:val="0"/>
                      <w:marRight w:val="0"/>
                      <w:marTop w:val="0"/>
                      <w:marBottom w:val="0"/>
                      <w:divBdr>
                        <w:top w:val="none" w:sz="0" w:space="0" w:color="auto"/>
                        <w:left w:val="none" w:sz="0" w:space="0" w:color="auto"/>
                        <w:bottom w:val="none" w:sz="0" w:space="0" w:color="auto"/>
                        <w:right w:val="none" w:sz="0" w:space="0" w:color="auto"/>
                      </w:divBdr>
                    </w:div>
                  </w:divsChild>
                </w:div>
                <w:div w:id="1839229063">
                  <w:marLeft w:val="0"/>
                  <w:marRight w:val="0"/>
                  <w:marTop w:val="0"/>
                  <w:marBottom w:val="0"/>
                  <w:divBdr>
                    <w:top w:val="none" w:sz="0" w:space="0" w:color="auto"/>
                    <w:left w:val="none" w:sz="0" w:space="0" w:color="auto"/>
                    <w:bottom w:val="none" w:sz="0" w:space="0" w:color="auto"/>
                    <w:right w:val="none" w:sz="0" w:space="0" w:color="auto"/>
                  </w:divBdr>
                  <w:divsChild>
                    <w:div w:id="1755783126">
                      <w:marLeft w:val="0"/>
                      <w:marRight w:val="0"/>
                      <w:marTop w:val="0"/>
                      <w:marBottom w:val="0"/>
                      <w:divBdr>
                        <w:top w:val="none" w:sz="0" w:space="0" w:color="auto"/>
                        <w:left w:val="none" w:sz="0" w:space="0" w:color="auto"/>
                        <w:bottom w:val="none" w:sz="0" w:space="0" w:color="auto"/>
                        <w:right w:val="none" w:sz="0" w:space="0" w:color="auto"/>
                      </w:divBdr>
                    </w:div>
                  </w:divsChild>
                </w:div>
                <w:div w:id="967080867">
                  <w:marLeft w:val="0"/>
                  <w:marRight w:val="0"/>
                  <w:marTop w:val="0"/>
                  <w:marBottom w:val="0"/>
                  <w:divBdr>
                    <w:top w:val="none" w:sz="0" w:space="0" w:color="auto"/>
                    <w:left w:val="none" w:sz="0" w:space="0" w:color="auto"/>
                    <w:bottom w:val="none" w:sz="0" w:space="0" w:color="auto"/>
                    <w:right w:val="none" w:sz="0" w:space="0" w:color="auto"/>
                  </w:divBdr>
                  <w:divsChild>
                    <w:div w:id="691493038">
                      <w:marLeft w:val="0"/>
                      <w:marRight w:val="0"/>
                      <w:marTop w:val="0"/>
                      <w:marBottom w:val="0"/>
                      <w:divBdr>
                        <w:top w:val="none" w:sz="0" w:space="0" w:color="auto"/>
                        <w:left w:val="none" w:sz="0" w:space="0" w:color="auto"/>
                        <w:bottom w:val="none" w:sz="0" w:space="0" w:color="auto"/>
                        <w:right w:val="none" w:sz="0" w:space="0" w:color="auto"/>
                      </w:divBdr>
                    </w:div>
                  </w:divsChild>
                </w:div>
                <w:div w:id="1314605620">
                  <w:marLeft w:val="0"/>
                  <w:marRight w:val="0"/>
                  <w:marTop w:val="0"/>
                  <w:marBottom w:val="0"/>
                  <w:divBdr>
                    <w:top w:val="none" w:sz="0" w:space="0" w:color="auto"/>
                    <w:left w:val="none" w:sz="0" w:space="0" w:color="auto"/>
                    <w:bottom w:val="none" w:sz="0" w:space="0" w:color="auto"/>
                    <w:right w:val="none" w:sz="0" w:space="0" w:color="auto"/>
                  </w:divBdr>
                  <w:divsChild>
                    <w:div w:id="1326127238">
                      <w:marLeft w:val="0"/>
                      <w:marRight w:val="0"/>
                      <w:marTop w:val="0"/>
                      <w:marBottom w:val="0"/>
                      <w:divBdr>
                        <w:top w:val="none" w:sz="0" w:space="0" w:color="auto"/>
                        <w:left w:val="none" w:sz="0" w:space="0" w:color="auto"/>
                        <w:bottom w:val="none" w:sz="0" w:space="0" w:color="auto"/>
                        <w:right w:val="none" w:sz="0" w:space="0" w:color="auto"/>
                      </w:divBdr>
                    </w:div>
                  </w:divsChild>
                </w:div>
                <w:div w:id="1124426269">
                  <w:marLeft w:val="0"/>
                  <w:marRight w:val="0"/>
                  <w:marTop w:val="0"/>
                  <w:marBottom w:val="0"/>
                  <w:divBdr>
                    <w:top w:val="none" w:sz="0" w:space="0" w:color="auto"/>
                    <w:left w:val="none" w:sz="0" w:space="0" w:color="auto"/>
                    <w:bottom w:val="none" w:sz="0" w:space="0" w:color="auto"/>
                    <w:right w:val="none" w:sz="0" w:space="0" w:color="auto"/>
                  </w:divBdr>
                  <w:divsChild>
                    <w:div w:id="1123113251">
                      <w:marLeft w:val="0"/>
                      <w:marRight w:val="0"/>
                      <w:marTop w:val="0"/>
                      <w:marBottom w:val="0"/>
                      <w:divBdr>
                        <w:top w:val="none" w:sz="0" w:space="0" w:color="auto"/>
                        <w:left w:val="none" w:sz="0" w:space="0" w:color="auto"/>
                        <w:bottom w:val="none" w:sz="0" w:space="0" w:color="auto"/>
                        <w:right w:val="none" w:sz="0" w:space="0" w:color="auto"/>
                      </w:divBdr>
                    </w:div>
                  </w:divsChild>
                </w:div>
                <w:div w:id="2011983487">
                  <w:marLeft w:val="0"/>
                  <w:marRight w:val="0"/>
                  <w:marTop w:val="0"/>
                  <w:marBottom w:val="0"/>
                  <w:divBdr>
                    <w:top w:val="none" w:sz="0" w:space="0" w:color="auto"/>
                    <w:left w:val="none" w:sz="0" w:space="0" w:color="auto"/>
                    <w:bottom w:val="none" w:sz="0" w:space="0" w:color="auto"/>
                    <w:right w:val="none" w:sz="0" w:space="0" w:color="auto"/>
                  </w:divBdr>
                  <w:divsChild>
                    <w:div w:id="409082371">
                      <w:marLeft w:val="0"/>
                      <w:marRight w:val="0"/>
                      <w:marTop w:val="0"/>
                      <w:marBottom w:val="0"/>
                      <w:divBdr>
                        <w:top w:val="none" w:sz="0" w:space="0" w:color="auto"/>
                        <w:left w:val="none" w:sz="0" w:space="0" w:color="auto"/>
                        <w:bottom w:val="none" w:sz="0" w:space="0" w:color="auto"/>
                        <w:right w:val="none" w:sz="0" w:space="0" w:color="auto"/>
                      </w:divBdr>
                    </w:div>
                  </w:divsChild>
                </w:div>
                <w:div w:id="2033260992">
                  <w:marLeft w:val="0"/>
                  <w:marRight w:val="0"/>
                  <w:marTop w:val="0"/>
                  <w:marBottom w:val="0"/>
                  <w:divBdr>
                    <w:top w:val="none" w:sz="0" w:space="0" w:color="auto"/>
                    <w:left w:val="none" w:sz="0" w:space="0" w:color="auto"/>
                    <w:bottom w:val="none" w:sz="0" w:space="0" w:color="auto"/>
                    <w:right w:val="none" w:sz="0" w:space="0" w:color="auto"/>
                  </w:divBdr>
                  <w:divsChild>
                    <w:div w:id="4808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3241">
          <w:marLeft w:val="0"/>
          <w:marRight w:val="0"/>
          <w:marTop w:val="0"/>
          <w:marBottom w:val="0"/>
          <w:divBdr>
            <w:top w:val="none" w:sz="0" w:space="0" w:color="auto"/>
            <w:left w:val="none" w:sz="0" w:space="0" w:color="auto"/>
            <w:bottom w:val="none" w:sz="0" w:space="0" w:color="auto"/>
            <w:right w:val="none" w:sz="0" w:space="0" w:color="auto"/>
          </w:divBdr>
        </w:div>
        <w:div w:id="347097843">
          <w:marLeft w:val="0"/>
          <w:marRight w:val="0"/>
          <w:marTop w:val="0"/>
          <w:marBottom w:val="0"/>
          <w:divBdr>
            <w:top w:val="none" w:sz="0" w:space="0" w:color="auto"/>
            <w:left w:val="none" w:sz="0" w:space="0" w:color="auto"/>
            <w:bottom w:val="none" w:sz="0" w:space="0" w:color="auto"/>
            <w:right w:val="none" w:sz="0" w:space="0" w:color="auto"/>
          </w:divBdr>
        </w:div>
        <w:div w:id="2044623591">
          <w:marLeft w:val="0"/>
          <w:marRight w:val="0"/>
          <w:marTop w:val="0"/>
          <w:marBottom w:val="0"/>
          <w:divBdr>
            <w:top w:val="none" w:sz="0" w:space="0" w:color="auto"/>
            <w:left w:val="none" w:sz="0" w:space="0" w:color="auto"/>
            <w:bottom w:val="none" w:sz="0" w:space="0" w:color="auto"/>
            <w:right w:val="none" w:sz="0" w:space="0" w:color="auto"/>
          </w:divBdr>
        </w:div>
        <w:div w:id="309679494">
          <w:marLeft w:val="0"/>
          <w:marRight w:val="0"/>
          <w:marTop w:val="0"/>
          <w:marBottom w:val="0"/>
          <w:divBdr>
            <w:top w:val="none" w:sz="0" w:space="0" w:color="auto"/>
            <w:left w:val="none" w:sz="0" w:space="0" w:color="auto"/>
            <w:bottom w:val="none" w:sz="0" w:space="0" w:color="auto"/>
            <w:right w:val="none" w:sz="0" w:space="0" w:color="auto"/>
          </w:divBdr>
        </w:div>
        <w:div w:id="655114596">
          <w:marLeft w:val="0"/>
          <w:marRight w:val="0"/>
          <w:marTop w:val="0"/>
          <w:marBottom w:val="0"/>
          <w:divBdr>
            <w:top w:val="none" w:sz="0" w:space="0" w:color="auto"/>
            <w:left w:val="none" w:sz="0" w:space="0" w:color="auto"/>
            <w:bottom w:val="none" w:sz="0" w:space="0" w:color="auto"/>
            <w:right w:val="none" w:sz="0" w:space="0" w:color="auto"/>
          </w:divBdr>
        </w:div>
        <w:div w:id="565337586">
          <w:marLeft w:val="0"/>
          <w:marRight w:val="0"/>
          <w:marTop w:val="0"/>
          <w:marBottom w:val="0"/>
          <w:divBdr>
            <w:top w:val="none" w:sz="0" w:space="0" w:color="auto"/>
            <w:left w:val="none" w:sz="0" w:space="0" w:color="auto"/>
            <w:bottom w:val="none" w:sz="0" w:space="0" w:color="auto"/>
            <w:right w:val="none" w:sz="0" w:space="0" w:color="auto"/>
          </w:divBdr>
        </w:div>
        <w:div w:id="332219980">
          <w:marLeft w:val="0"/>
          <w:marRight w:val="0"/>
          <w:marTop w:val="0"/>
          <w:marBottom w:val="0"/>
          <w:divBdr>
            <w:top w:val="none" w:sz="0" w:space="0" w:color="auto"/>
            <w:left w:val="none" w:sz="0" w:space="0" w:color="auto"/>
            <w:bottom w:val="none" w:sz="0" w:space="0" w:color="auto"/>
            <w:right w:val="none" w:sz="0" w:space="0" w:color="auto"/>
          </w:divBdr>
          <w:divsChild>
            <w:div w:id="1585604816">
              <w:marLeft w:val="-75"/>
              <w:marRight w:val="0"/>
              <w:marTop w:val="30"/>
              <w:marBottom w:val="30"/>
              <w:divBdr>
                <w:top w:val="none" w:sz="0" w:space="0" w:color="auto"/>
                <w:left w:val="none" w:sz="0" w:space="0" w:color="auto"/>
                <w:bottom w:val="none" w:sz="0" w:space="0" w:color="auto"/>
                <w:right w:val="none" w:sz="0" w:space="0" w:color="auto"/>
              </w:divBdr>
              <w:divsChild>
                <w:div w:id="145828317">
                  <w:marLeft w:val="0"/>
                  <w:marRight w:val="0"/>
                  <w:marTop w:val="0"/>
                  <w:marBottom w:val="0"/>
                  <w:divBdr>
                    <w:top w:val="none" w:sz="0" w:space="0" w:color="auto"/>
                    <w:left w:val="none" w:sz="0" w:space="0" w:color="auto"/>
                    <w:bottom w:val="none" w:sz="0" w:space="0" w:color="auto"/>
                    <w:right w:val="none" w:sz="0" w:space="0" w:color="auto"/>
                  </w:divBdr>
                  <w:divsChild>
                    <w:div w:id="856037381">
                      <w:marLeft w:val="0"/>
                      <w:marRight w:val="0"/>
                      <w:marTop w:val="0"/>
                      <w:marBottom w:val="0"/>
                      <w:divBdr>
                        <w:top w:val="none" w:sz="0" w:space="0" w:color="auto"/>
                        <w:left w:val="none" w:sz="0" w:space="0" w:color="auto"/>
                        <w:bottom w:val="none" w:sz="0" w:space="0" w:color="auto"/>
                        <w:right w:val="none" w:sz="0" w:space="0" w:color="auto"/>
                      </w:divBdr>
                    </w:div>
                  </w:divsChild>
                </w:div>
                <w:div w:id="1823306414">
                  <w:marLeft w:val="0"/>
                  <w:marRight w:val="0"/>
                  <w:marTop w:val="0"/>
                  <w:marBottom w:val="0"/>
                  <w:divBdr>
                    <w:top w:val="none" w:sz="0" w:space="0" w:color="auto"/>
                    <w:left w:val="none" w:sz="0" w:space="0" w:color="auto"/>
                    <w:bottom w:val="none" w:sz="0" w:space="0" w:color="auto"/>
                    <w:right w:val="none" w:sz="0" w:space="0" w:color="auto"/>
                  </w:divBdr>
                  <w:divsChild>
                    <w:div w:id="665282790">
                      <w:marLeft w:val="0"/>
                      <w:marRight w:val="0"/>
                      <w:marTop w:val="0"/>
                      <w:marBottom w:val="0"/>
                      <w:divBdr>
                        <w:top w:val="none" w:sz="0" w:space="0" w:color="auto"/>
                        <w:left w:val="none" w:sz="0" w:space="0" w:color="auto"/>
                        <w:bottom w:val="none" w:sz="0" w:space="0" w:color="auto"/>
                        <w:right w:val="none" w:sz="0" w:space="0" w:color="auto"/>
                      </w:divBdr>
                    </w:div>
                  </w:divsChild>
                </w:div>
                <w:div w:id="883830926">
                  <w:marLeft w:val="0"/>
                  <w:marRight w:val="0"/>
                  <w:marTop w:val="0"/>
                  <w:marBottom w:val="0"/>
                  <w:divBdr>
                    <w:top w:val="none" w:sz="0" w:space="0" w:color="auto"/>
                    <w:left w:val="none" w:sz="0" w:space="0" w:color="auto"/>
                    <w:bottom w:val="none" w:sz="0" w:space="0" w:color="auto"/>
                    <w:right w:val="none" w:sz="0" w:space="0" w:color="auto"/>
                  </w:divBdr>
                  <w:divsChild>
                    <w:div w:id="682976137">
                      <w:marLeft w:val="0"/>
                      <w:marRight w:val="0"/>
                      <w:marTop w:val="0"/>
                      <w:marBottom w:val="0"/>
                      <w:divBdr>
                        <w:top w:val="none" w:sz="0" w:space="0" w:color="auto"/>
                        <w:left w:val="none" w:sz="0" w:space="0" w:color="auto"/>
                        <w:bottom w:val="none" w:sz="0" w:space="0" w:color="auto"/>
                        <w:right w:val="none" w:sz="0" w:space="0" w:color="auto"/>
                      </w:divBdr>
                    </w:div>
                  </w:divsChild>
                </w:div>
                <w:div w:id="1701734172">
                  <w:marLeft w:val="0"/>
                  <w:marRight w:val="0"/>
                  <w:marTop w:val="0"/>
                  <w:marBottom w:val="0"/>
                  <w:divBdr>
                    <w:top w:val="none" w:sz="0" w:space="0" w:color="auto"/>
                    <w:left w:val="none" w:sz="0" w:space="0" w:color="auto"/>
                    <w:bottom w:val="none" w:sz="0" w:space="0" w:color="auto"/>
                    <w:right w:val="none" w:sz="0" w:space="0" w:color="auto"/>
                  </w:divBdr>
                  <w:divsChild>
                    <w:div w:id="1020351943">
                      <w:marLeft w:val="0"/>
                      <w:marRight w:val="0"/>
                      <w:marTop w:val="0"/>
                      <w:marBottom w:val="0"/>
                      <w:divBdr>
                        <w:top w:val="none" w:sz="0" w:space="0" w:color="auto"/>
                        <w:left w:val="none" w:sz="0" w:space="0" w:color="auto"/>
                        <w:bottom w:val="none" w:sz="0" w:space="0" w:color="auto"/>
                        <w:right w:val="none" w:sz="0" w:space="0" w:color="auto"/>
                      </w:divBdr>
                    </w:div>
                  </w:divsChild>
                </w:div>
                <w:div w:id="57751809">
                  <w:marLeft w:val="0"/>
                  <w:marRight w:val="0"/>
                  <w:marTop w:val="0"/>
                  <w:marBottom w:val="0"/>
                  <w:divBdr>
                    <w:top w:val="none" w:sz="0" w:space="0" w:color="auto"/>
                    <w:left w:val="none" w:sz="0" w:space="0" w:color="auto"/>
                    <w:bottom w:val="none" w:sz="0" w:space="0" w:color="auto"/>
                    <w:right w:val="none" w:sz="0" w:space="0" w:color="auto"/>
                  </w:divBdr>
                  <w:divsChild>
                    <w:div w:id="1076055516">
                      <w:marLeft w:val="0"/>
                      <w:marRight w:val="0"/>
                      <w:marTop w:val="0"/>
                      <w:marBottom w:val="0"/>
                      <w:divBdr>
                        <w:top w:val="none" w:sz="0" w:space="0" w:color="auto"/>
                        <w:left w:val="none" w:sz="0" w:space="0" w:color="auto"/>
                        <w:bottom w:val="none" w:sz="0" w:space="0" w:color="auto"/>
                        <w:right w:val="none" w:sz="0" w:space="0" w:color="auto"/>
                      </w:divBdr>
                    </w:div>
                  </w:divsChild>
                </w:div>
                <w:div w:id="853693155">
                  <w:marLeft w:val="0"/>
                  <w:marRight w:val="0"/>
                  <w:marTop w:val="0"/>
                  <w:marBottom w:val="0"/>
                  <w:divBdr>
                    <w:top w:val="none" w:sz="0" w:space="0" w:color="auto"/>
                    <w:left w:val="none" w:sz="0" w:space="0" w:color="auto"/>
                    <w:bottom w:val="none" w:sz="0" w:space="0" w:color="auto"/>
                    <w:right w:val="none" w:sz="0" w:space="0" w:color="auto"/>
                  </w:divBdr>
                  <w:divsChild>
                    <w:div w:id="2138638801">
                      <w:marLeft w:val="0"/>
                      <w:marRight w:val="0"/>
                      <w:marTop w:val="0"/>
                      <w:marBottom w:val="0"/>
                      <w:divBdr>
                        <w:top w:val="none" w:sz="0" w:space="0" w:color="auto"/>
                        <w:left w:val="none" w:sz="0" w:space="0" w:color="auto"/>
                        <w:bottom w:val="none" w:sz="0" w:space="0" w:color="auto"/>
                        <w:right w:val="none" w:sz="0" w:space="0" w:color="auto"/>
                      </w:divBdr>
                    </w:div>
                  </w:divsChild>
                </w:div>
                <w:div w:id="626469301">
                  <w:marLeft w:val="0"/>
                  <w:marRight w:val="0"/>
                  <w:marTop w:val="0"/>
                  <w:marBottom w:val="0"/>
                  <w:divBdr>
                    <w:top w:val="none" w:sz="0" w:space="0" w:color="auto"/>
                    <w:left w:val="none" w:sz="0" w:space="0" w:color="auto"/>
                    <w:bottom w:val="none" w:sz="0" w:space="0" w:color="auto"/>
                    <w:right w:val="none" w:sz="0" w:space="0" w:color="auto"/>
                  </w:divBdr>
                  <w:divsChild>
                    <w:div w:id="2114083330">
                      <w:marLeft w:val="0"/>
                      <w:marRight w:val="0"/>
                      <w:marTop w:val="0"/>
                      <w:marBottom w:val="0"/>
                      <w:divBdr>
                        <w:top w:val="none" w:sz="0" w:space="0" w:color="auto"/>
                        <w:left w:val="none" w:sz="0" w:space="0" w:color="auto"/>
                        <w:bottom w:val="none" w:sz="0" w:space="0" w:color="auto"/>
                        <w:right w:val="none" w:sz="0" w:space="0" w:color="auto"/>
                      </w:divBdr>
                    </w:div>
                  </w:divsChild>
                </w:div>
                <w:div w:id="649797621">
                  <w:marLeft w:val="0"/>
                  <w:marRight w:val="0"/>
                  <w:marTop w:val="0"/>
                  <w:marBottom w:val="0"/>
                  <w:divBdr>
                    <w:top w:val="none" w:sz="0" w:space="0" w:color="auto"/>
                    <w:left w:val="none" w:sz="0" w:space="0" w:color="auto"/>
                    <w:bottom w:val="none" w:sz="0" w:space="0" w:color="auto"/>
                    <w:right w:val="none" w:sz="0" w:space="0" w:color="auto"/>
                  </w:divBdr>
                  <w:divsChild>
                    <w:div w:id="382103441">
                      <w:marLeft w:val="0"/>
                      <w:marRight w:val="0"/>
                      <w:marTop w:val="0"/>
                      <w:marBottom w:val="0"/>
                      <w:divBdr>
                        <w:top w:val="none" w:sz="0" w:space="0" w:color="auto"/>
                        <w:left w:val="none" w:sz="0" w:space="0" w:color="auto"/>
                        <w:bottom w:val="none" w:sz="0" w:space="0" w:color="auto"/>
                        <w:right w:val="none" w:sz="0" w:space="0" w:color="auto"/>
                      </w:divBdr>
                    </w:div>
                  </w:divsChild>
                </w:div>
                <w:div w:id="577860932">
                  <w:marLeft w:val="0"/>
                  <w:marRight w:val="0"/>
                  <w:marTop w:val="0"/>
                  <w:marBottom w:val="0"/>
                  <w:divBdr>
                    <w:top w:val="none" w:sz="0" w:space="0" w:color="auto"/>
                    <w:left w:val="none" w:sz="0" w:space="0" w:color="auto"/>
                    <w:bottom w:val="none" w:sz="0" w:space="0" w:color="auto"/>
                    <w:right w:val="none" w:sz="0" w:space="0" w:color="auto"/>
                  </w:divBdr>
                  <w:divsChild>
                    <w:div w:id="284628197">
                      <w:marLeft w:val="0"/>
                      <w:marRight w:val="0"/>
                      <w:marTop w:val="0"/>
                      <w:marBottom w:val="0"/>
                      <w:divBdr>
                        <w:top w:val="none" w:sz="0" w:space="0" w:color="auto"/>
                        <w:left w:val="none" w:sz="0" w:space="0" w:color="auto"/>
                        <w:bottom w:val="none" w:sz="0" w:space="0" w:color="auto"/>
                        <w:right w:val="none" w:sz="0" w:space="0" w:color="auto"/>
                      </w:divBdr>
                    </w:div>
                  </w:divsChild>
                </w:div>
                <w:div w:id="631136822">
                  <w:marLeft w:val="0"/>
                  <w:marRight w:val="0"/>
                  <w:marTop w:val="0"/>
                  <w:marBottom w:val="0"/>
                  <w:divBdr>
                    <w:top w:val="none" w:sz="0" w:space="0" w:color="auto"/>
                    <w:left w:val="none" w:sz="0" w:space="0" w:color="auto"/>
                    <w:bottom w:val="none" w:sz="0" w:space="0" w:color="auto"/>
                    <w:right w:val="none" w:sz="0" w:space="0" w:color="auto"/>
                  </w:divBdr>
                  <w:divsChild>
                    <w:div w:id="1388795581">
                      <w:marLeft w:val="0"/>
                      <w:marRight w:val="0"/>
                      <w:marTop w:val="0"/>
                      <w:marBottom w:val="0"/>
                      <w:divBdr>
                        <w:top w:val="none" w:sz="0" w:space="0" w:color="auto"/>
                        <w:left w:val="none" w:sz="0" w:space="0" w:color="auto"/>
                        <w:bottom w:val="none" w:sz="0" w:space="0" w:color="auto"/>
                        <w:right w:val="none" w:sz="0" w:space="0" w:color="auto"/>
                      </w:divBdr>
                    </w:div>
                  </w:divsChild>
                </w:div>
                <w:div w:id="651175269">
                  <w:marLeft w:val="0"/>
                  <w:marRight w:val="0"/>
                  <w:marTop w:val="0"/>
                  <w:marBottom w:val="0"/>
                  <w:divBdr>
                    <w:top w:val="none" w:sz="0" w:space="0" w:color="auto"/>
                    <w:left w:val="none" w:sz="0" w:space="0" w:color="auto"/>
                    <w:bottom w:val="none" w:sz="0" w:space="0" w:color="auto"/>
                    <w:right w:val="none" w:sz="0" w:space="0" w:color="auto"/>
                  </w:divBdr>
                  <w:divsChild>
                    <w:div w:id="1258363486">
                      <w:marLeft w:val="0"/>
                      <w:marRight w:val="0"/>
                      <w:marTop w:val="0"/>
                      <w:marBottom w:val="0"/>
                      <w:divBdr>
                        <w:top w:val="none" w:sz="0" w:space="0" w:color="auto"/>
                        <w:left w:val="none" w:sz="0" w:space="0" w:color="auto"/>
                        <w:bottom w:val="none" w:sz="0" w:space="0" w:color="auto"/>
                        <w:right w:val="none" w:sz="0" w:space="0" w:color="auto"/>
                      </w:divBdr>
                    </w:div>
                  </w:divsChild>
                </w:div>
                <w:div w:id="496724338">
                  <w:marLeft w:val="0"/>
                  <w:marRight w:val="0"/>
                  <w:marTop w:val="0"/>
                  <w:marBottom w:val="0"/>
                  <w:divBdr>
                    <w:top w:val="none" w:sz="0" w:space="0" w:color="auto"/>
                    <w:left w:val="none" w:sz="0" w:space="0" w:color="auto"/>
                    <w:bottom w:val="none" w:sz="0" w:space="0" w:color="auto"/>
                    <w:right w:val="none" w:sz="0" w:space="0" w:color="auto"/>
                  </w:divBdr>
                  <w:divsChild>
                    <w:div w:id="421997819">
                      <w:marLeft w:val="0"/>
                      <w:marRight w:val="0"/>
                      <w:marTop w:val="0"/>
                      <w:marBottom w:val="0"/>
                      <w:divBdr>
                        <w:top w:val="none" w:sz="0" w:space="0" w:color="auto"/>
                        <w:left w:val="none" w:sz="0" w:space="0" w:color="auto"/>
                        <w:bottom w:val="none" w:sz="0" w:space="0" w:color="auto"/>
                        <w:right w:val="none" w:sz="0" w:space="0" w:color="auto"/>
                      </w:divBdr>
                    </w:div>
                  </w:divsChild>
                </w:div>
                <w:div w:id="250744522">
                  <w:marLeft w:val="0"/>
                  <w:marRight w:val="0"/>
                  <w:marTop w:val="0"/>
                  <w:marBottom w:val="0"/>
                  <w:divBdr>
                    <w:top w:val="none" w:sz="0" w:space="0" w:color="auto"/>
                    <w:left w:val="none" w:sz="0" w:space="0" w:color="auto"/>
                    <w:bottom w:val="none" w:sz="0" w:space="0" w:color="auto"/>
                    <w:right w:val="none" w:sz="0" w:space="0" w:color="auto"/>
                  </w:divBdr>
                  <w:divsChild>
                    <w:div w:id="1710492800">
                      <w:marLeft w:val="0"/>
                      <w:marRight w:val="0"/>
                      <w:marTop w:val="0"/>
                      <w:marBottom w:val="0"/>
                      <w:divBdr>
                        <w:top w:val="none" w:sz="0" w:space="0" w:color="auto"/>
                        <w:left w:val="none" w:sz="0" w:space="0" w:color="auto"/>
                        <w:bottom w:val="none" w:sz="0" w:space="0" w:color="auto"/>
                        <w:right w:val="none" w:sz="0" w:space="0" w:color="auto"/>
                      </w:divBdr>
                    </w:div>
                  </w:divsChild>
                </w:div>
                <w:div w:id="1765809095">
                  <w:marLeft w:val="0"/>
                  <w:marRight w:val="0"/>
                  <w:marTop w:val="0"/>
                  <w:marBottom w:val="0"/>
                  <w:divBdr>
                    <w:top w:val="none" w:sz="0" w:space="0" w:color="auto"/>
                    <w:left w:val="none" w:sz="0" w:space="0" w:color="auto"/>
                    <w:bottom w:val="none" w:sz="0" w:space="0" w:color="auto"/>
                    <w:right w:val="none" w:sz="0" w:space="0" w:color="auto"/>
                  </w:divBdr>
                  <w:divsChild>
                    <w:div w:id="1929579830">
                      <w:marLeft w:val="0"/>
                      <w:marRight w:val="0"/>
                      <w:marTop w:val="0"/>
                      <w:marBottom w:val="0"/>
                      <w:divBdr>
                        <w:top w:val="none" w:sz="0" w:space="0" w:color="auto"/>
                        <w:left w:val="none" w:sz="0" w:space="0" w:color="auto"/>
                        <w:bottom w:val="none" w:sz="0" w:space="0" w:color="auto"/>
                        <w:right w:val="none" w:sz="0" w:space="0" w:color="auto"/>
                      </w:divBdr>
                    </w:div>
                  </w:divsChild>
                </w:div>
                <w:div w:id="1459491905">
                  <w:marLeft w:val="0"/>
                  <w:marRight w:val="0"/>
                  <w:marTop w:val="0"/>
                  <w:marBottom w:val="0"/>
                  <w:divBdr>
                    <w:top w:val="none" w:sz="0" w:space="0" w:color="auto"/>
                    <w:left w:val="none" w:sz="0" w:space="0" w:color="auto"/>
                    <w:bottom w:val="none" w:sz="0" w:space="0" w:color="auto"/>
                    <w:right w:val="none" w:sz="0" w:space="0" w:color="auto"/>
                  </w:divBdr>
                  <w:divsChild>
                    <w:div w:id="641158849">
                      <w:marLeft w:val="0"/>
                      <w:marRight w:val="0"/>
                      <w:marTop w:val="0"/>
                      <w:marBottom w:val="0"/>
                      <w:divBdr>
                        <w:top w:val="none" w:sz="0" w:space="0" w:color="auto"/>
                        <w:left w:val="none" w:sz="0" w:space="0" w:color="auto"/>
                        <w:bottom w:val="none" w:sz="0" w:space="0" w:color="auto"/>
                        <w:right w:val="none" w:sz="0" w:space="0" w:color="auto"/>
                      </w:divBdr>
                    </w:div>
                  </w:divsChild>
                </w:div>
                <w:div w:id="1974940438">
                  <w:marLeft w:val="0"/>
                  <w:marRight w:val="0"/>
                  <w:marTop w:val="0"/>
                  <w:marBottom w:val="0"/>
                  <w:divBdr>
                    <w:top w:val="none" w:sz="0" w:space="0" w:color="auto"/>
                    <w:left w:val="none" w:sz="0" w:space="0" w:color="auto"/>
                    <w:bottom w:val="none" w:sz="0" w:space="0" w:color="auto"/>
                    <w:right w:val="none" w:sz="0" w:space="0" w:color="auto"/>
                  </w:divBdr>
                  <w:divsChild>
                    <w:div w:id="322590842">
                      <w:marLeft w:val="0"/>
                      <w:marRight w:val="0"/>
                      <w:marTop w:val="0"/>
                      <w:marBottom w:val="0"/>
                      <w:divBdr>
                        <w:top w:val="none" w:sz="0" w:space="0" w:color="auto"/>
                        <w:left w:val="none" w:sz="0" w:space="0" w:color="auto"/>
                        <w:bottom w:val="none" w:sz="0" w:space="0" w:color="auto"/>
                        <w:right w:val="none" w:sz="0" w:space="0" w:color="auto"/>
                      </w:divBdr>
                    </w:div>
                  </w:divsChild>
                </w:div>
                <w:div w:id="1438256467">
                  <w:marLeft w:val="0"/>
                  <w:marRight w:val="0"/>
                  <w:marTop w:val="0"/>
                  <w:marBottom w:val="0"/>
                  <w:divBdr>
                    <w:top w:val="none" w:sz="0" w:space="0" w:color="auto"/>
                    <w:left w:val="none" w:sz="0" w:space="0" w:color="auto"/>
                    <w:bottom w:val="none" w:sz="0" w:space="0" w:color="auto"/>
                    <w:right w:val="none" w:sz="0" w:space="0" w:color="auto"/>
                  </w:divBdr>
                  <w:divsChild>
                    <w:div w:id="1901404725">
                      <w:marLeft w:val="0"/>
                      <w:marRight w:val="0"/>
                      <w:marTop w:val="0"/>
                      <w:marBottom w:val="0"/>
                      <w:divBdr>
                        <w:top w:val="none" w:sz="0" w:space="0" w:color="auto"/>
                        <w:left w:val="none" w:sz="0" w:space="0" w:color="auto"/>
                        <w:bottom w:val="none" w:sz="0" w:space="0" w:color="auto"/>
                        <w:right w:val="none" w:sz="0" w:space="0" w:color="auto"/>
                      </w:divBdr>
                    </w:div>
                  </w:divsChild>
                </w:div>
                <w:div w:id="1955205769">
                  <w:marLeft w:val="0"/>
                  <w:marRight w:val="0"/>
                  <w:marTop w:val="0"/>
                  <w:marBottom w:val="0"/>
                  <w:divBdr>
                    <w:top w:val="none" w:sz="0" w:space="0" w:color="auto"/>
                    <w:left w:val="none" w:sz="0" w:space="0" w:color="auto"/>
                    <w:bottom w:val="none" w:sz="0" w:space="0" w:color="auto"/>
                    <w:right w:val="none" w:sz="0" w:space="0" w:color="auto"/>
                  </w:divBdr>
                  <w:divsChild>
                    <w:div w:id="1144738675">
                      <w:marLeft w:val="0"/>
                      <w:marRight w:val="0"/>
                      <w:marTop w:val="0"/>
                      <w:marBottom w:val="0"/>
                      <w:divBdr>
                        <w:top w:val="none" w:sz="0" w:space="0" w:color="auto"/>
                        <w:left w:val="none" w:sz="0" w:space="0" w:color="auto"/>
                        <w:bottom w:val="none" w:sz="0" w:space="0" w:color="auto"/>
                        <w:right w:val="none" w:sz="0" w:space="0" w:color="auto"/>
                      </w:divBdr>
                    </w:div>
                  </w:divsChild>
                </w:div>
                <w:div w:id="227883609">
                  <w:marLeft w:val="0"/>
                  <w:marRight w:val="0"/>
                  <w:marTop w:val="0"/>
                  <w:marBottom w:val="0"/>
                  <w:divBdr>
                    <w:top w:val="none" w:sz="0" w:space="0" w:color="auto"/>
                    <w:left w:val="none" w:sz="0" w:space="0" w:color="auto"/>
                    <w:bottom w:val="none" w:sz="0" w:space="0" w:color="auto"/>
                    <w:right w:val="none" w:sz="0" w:space="0" w:color="auto"/>
                  </w:divBdr>
                  <w:divsChild>
                    <w:div w:id="333187353">
                      <w:marLeft w:val="0"/>
                      <w:marRight w:val="0"/>
                      <w:marTop w:val="0"/>
                      <w:marBottom w:val="0"/>
                      <w:divBdr>
                        <w:top w:val="none" w:sz="0" w:space="0" w:color="auto"/>
                        <w:left w:val="none" w:sz="0" w:space="0" w:color="auto"/>
                        <w:bottom w:val="none" w:sz="0" w:space="0" w:color="auto"/>
                        <w:right w:val="none" w:sz="0" w:space="0" w:color="auto"/>
                      </w:divBdr>
                    </w:div>
                  </w:divsChild>
                </w:div>
                <w:div w:id="1961186372">
                  <w:marLeft w:val="0"/>
                  <w:marRight w:val="0"/>
                  <w:marTop w:val="0"/>
                  <w:marBottom w:val="0"/>
                  <w:divBdr>
                    <w:top w:val="none" w:sz="0" w:space="0" w:color="auto"/>
                    <w:left w:val="none" w:sz="0" w:space="0" w:color="auto"/>
                    <w:bottom w:val="none" w:sz="0" w:space="0" w:color="auto"/>
                    <w:right w:val="none" w:sz="0" w:space="0" w:color="auto"/>
                  </w:divBdr>
                  <w:divsChild>
                    <w:div w:id="1967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3402">
          <w:marLeft w:val="0"/>
          <w:marRight w:val="0"/>
          <w:marTop w:val="0"/>
          <w:marBottom w:val="0"/>
          <w:divBdr>
            <w:top w:val="none" w:sz="0" w:space="0" w:color="auto"/>
            <w:left w:val="none" w:sz="0" w:space="0" w:color="auto"/>
            <w:bottom w:val="none" w:sz="0" w:space="0" w:color="auto"/>
            <w:right w:val="none" w:sz="0" w:space="0" w:color="auto"/>
          </w:divBdr>
        </w:div>
        <w:div w:id="2114083510">
          <w:marLeft w:val="0"/>
          <w:marRight w:val="0"/>
          <w:marTop w:val="0"/>
          <w:marBottom w:val="0"/>
          <w:divBdr>
            <w:top w:val="none" w:sz="0" w:space="0" w:color="auto"/>
            <w:left w:val="none" w:sz="0" w:space="0" w:color="auto"/>
            <w:bottom w:val="none" w:sz="0" w:space="0" w:color="auto"/>
            <w:right w:val="none" w:sz="0" w:space="0" w:color="auto"/>
          </w:divBdr>
        </w:div>
        <w:div w:id="701128986">
          <w:marLeft w:val="0"/>
          <w:marRight w:val="0"/>
          <w:marTop w:val="0"/>
          <w:marBottom w:val="0"/>
          <w:divBdr>
            <w:top w:val="none" w:sz="0" w:space="0" w:color="auto"/>
            <w:left w:val="none" w:sz="0" w:space="0" w:color="auto"/>
            <w:bottom w:val="none" w:sz="0" w:space="0" w:color="auto"/>
            <w:right w:val="none" w:sz="0" w:space="0" w:color="auto"/>
          </w:divBdr>
        </w:div>
      </w:divsChild>
    </w:div>
    <w:div w:id="2045589860">
      <w:bodyDiv w:val="1"/>
      <w:marLeft w:val="0"/>
      <w:marRight w:val="0"/>
      <w:marTop w:val="0"/>
      <w:marBottom w:val="0"/>
      <w:divBdr>
        <w:top w:val="none" w:sz="0" w:space="0" w:color="auto"/>
        <w:left w:val="none" w:sz="0" w:space="0" w:color="auto"/>
        <w:bottom w:val="none" w:sz="0" w:space="0" w:color="auto"/>
        <w:right w:val="none" w:sz="0" w:space="0" w:color="auto"/>
      </w:divBdr>
      <w:divsChild>
        <w:div w:id="307444236">
          <w:marLeft w:val="0"/>
          <w:marRight w:val="0"/>
          <w:marTop w:val="0"/>
          <w:marBottom w:val="0"/>
          <w:divBdr>
            <w:top w:val="none" w:sz="0" w:space="0" w:color="auto"/>
            <w:left w:val="none" w:sz="0" w:space="0" w:color="auto"/>
            <w:bottom w:val="none" w:sz="0" w:space="0" w:color="auto"/>
            <w:right w:val="none" w:sz="0" w:space="0" w:color="auto"/>
          </w:divBdr>
        </w:div>
        <w:div w:id="32653664">
          <w:marLeft w:val="0"/>
          <w:marRight w:val="0"/>
          <w:marTop w:val="0"/>
          <w:marBottom w:val="0"/>
          <w:divBdr>
            <w:top w:val="none" w:sz="0" w:space="0" w:color="auto"/>
            <w:left w:val="none" w:sz="0" w:space="0" w:color="auto"/>
            <w:bottom w:val="none" w:sz="0" w:space="0" w:color="auto"/>
            <w:right w:val="none" w:sz="0" w:space="0" w:color="auto"/>
          </w:divBdr>
        </w:div>
        <w:div w:id="576985252">
          <w:marLeft w:val="0"/>
          <w:marRight w:val="0"/>
          <w:marTop w:val="0"/>
          <w:marBottom w:val="0"/>
          <w:divBdr>
            <w:top w:val="none" w:sz="0" w:space="0" w:color="auto"/>
            <w:left w:val="none" w:sz="0" w:space="0" w:color="auto"/>
            <w:bottom w:val="none" w:sz="0" w:space="0" w:color="auto"/>
            <w:right w:val="none" w:sz="0" w:space="0" w:color="auto"/>
          </w:divBdr>
        </w:div>
        <w:div w:id="1357733513">
          <w:marLeft w:val="0"/>
          <w:marRight w:val="0"/>
          <w:marTop w:val="0"/>
          <w:marBottom w:val="0"/>
          <w:divBdr>
            <w:top w:val="none" w:sz="0" w:space="0" w:color="auto"/>
            <w:left w:val="none" w:sz="0" w:space="0" w:color="auto"/>
            <w:bottom w:val="none" w:sz="0" w:space="0" w:color="auto"/>
            <w:right w:val="none" w:sz="0" w:space="0" w:color="auto"/>
          </w:divBdr>
        </w:div>
        <w:div w:id="928149825">
          <w:marLeft w:val="0"/>
          <w:marRight w:val="0"/>
          <w:marTop w:val="0"/>
          <w:marBottom w:val="0"/>
          <w:divBdr>
            <w:top w:val="none" w:sz="0" w:space="0" w:color="auto"/>
            <w:left w:val="none" w:sz="0" w:space="0" w:color="auto"/>
            <w:bottom w:val="none" w:sz="0" w:space="0" w:color="auto"/>
            <w:right w:val="none" w:sz="0" w:space="0" w:color="auto"/>
          </w:divBdr>
          <w:divsChild>
            <w:div w:id="474034404">
              <w:marLeft w:val="-75"/>
              <w:marRight w:val="0"/>
              <w:marTop w:val="30"/>
              <w:marBottom w:val="30"/>
              <w:divBdr>
                <w:top w:val="none" w:sz="0" w:space="0" w:color="auto"/>
                <w:left w:val="none" w:sz="0" w:space="0" w:color="auto"/>
                <w:bottom w:val="none" w:sz="0" w:space="0" w:color="auto"/>
                <w:right w:val="none" w:sz="0" w:space="0" w:color="auto"/>
              </w:divBdr>
              <w:divsChild>
                <w:div w:id="2020041932">
                  <w:marLeft w:val="0"/>
                  <w:marRight w:val="0"/>
                  <w:marTop w:val="0"/>
                  <w:marBottom w:val="0"/>
                  <w:divBdr>
                    <w:top w:val="none" w:sz="0" w:space="0" w:color="auto"/>
                    <w:left w:val="none" w:sz="0" w:space="0" w:color="auto"/>
                    <w:bottom w:val="none" w:sz="0" w:space="0" w:color="auto"/>
                    <w:right w:val="none" w:sz="0" w:space="0" w:color="auto"/>
                  </w:divBdr>
                  <w:divsChild>
                    <w:div w:id="1132137973">
                      <w:marLeft w:val="0"/>
                      <w:marRight w:val="0"/>
                      <w:marTop w:val="0"/>
                      <w:marBottom w:val="0"/>
                      <w:divBdr>
                        <w:top w:val="none" w:sz="0" w:space="0" w:color="auto"/>
                        <w:left w:val="none" w:sz="0" w:space="0" w:color="auto"/>
                        <w:bottom w:val="none" w:sz="0" w:space="0" w:color="auto"/>
                        <w:right w:val="none" w:sz="0" w:space="0" w:color="auto"/>
                      </w:divBdr>
                    </w:div>
                  </w:divsChild>
                </w:div>
                <w:div w:id="1567103089">
                  <w:marLeft w:val="0"/>
                  <w:marRight w:val="0"/>
                  <w:marTop w:val="0"/>
                  <w:marBottom w:val="0"/>
                  <w:divBdr>
                    <w:top w:val="none" w:sz="0" w:space="0" w:color="auto"/>
                    <w:left w:val="none" w:sz="0" w:space="0" w:color="auto"/>
                    <w:bottom w:val="none" w:sz="0" w:space="0" w:color="auto"/>
                    <w:right w:val="none" w:sz="0" w:space="0" w:color="auto"/>
                  </w:divBdr>
                  <w:divsChild>
                    <w:div w:id="345324384">
                      <w:marLeft w:val="0"/>
                      <w:marRight w:val="0"/>
                      <w:marTop w:val="0"/>
                      <w:marBottom w:val="0"/>
                      <w:divBdr>
                        <w:top w:val="none" w:sz="0" w:space="0" w:color="auto"/>
                        <w:left w:val="none" w:sz="0" w:space="0" w:color="auto"/>
                        <w:bottom w:val="none" w:sz="0" w:space="0" w:color="auto"/>
                        <w:right w:val="none" w:sz="0" w:space="0" w:color="auto"/>
                      </w:divBdr>
                    </w:div>
                  </w:divsChild>
                </w:div>
                <w:div w:id="1849901670">
                  <w:marLeft w:val="0"/>
                  <w:marRight w:val="0"/>
                  <w:marTop w:val="0"/>
                  <w:marBottom w:val="0"/>
                  <w:divBdr>
                    <w:top w:val="none" w:sz="0" w:space="0" w:color="auto"/>
                    <w:left w:val="none" w:sz="0" w:space="0" w:color="auto"/>
                    <w:bottom w:val="none" w:sz="0" w:space="0" w:color="auto"/>
                    <w:right w:val="none" w:sz="0" w:space="0" w:color="auto"/>
                  </w:divBdr>
                  <w:divsChild>
                    <w:div w:id="700402910">
                      <w:marLeft w:val="0"/>
                      <w:marRight w:val="0"/>
                      <w:marTop w:val="0"/>
                      <w:marBottom w:val="0"/>
                      <w:divBdr>
                        <w:top w:val="none" w:sz="0" w:space="0" w:color="auto"/>
                        <w:left w:val="none" w:sz="0" w:space="0" w:color="auto"/>
                        <w:bottom w:val="none" w:sz="0" w:space="0" w:color="auto"/>
                        <w:right w:val="none" w:sz="0" w:space="0" w:color="auto"/>
                      </w:divBdr>
                    </w:div>
                  </w:divsChild>
                </w:div>
                <w:div w:id="559098736">
                  <w:marLeft w:val="0"/>
                  <w:marRight w:val="0"/>
                  <w:marTop w:val="0"/>
                  <w:marBottom w:val="0"/>
                  <w:divBdr>
                    <w:top w:val="none" w:sz="0" w:space="0" w:color="auto"/>
                    <w:left w:val="none" w:sz="0" w:space="0" w:color="auto"/>
                    <w:bottom w:val="none" w:sz="0" w:space="0" w:color="auto"/>
                    <w:right w:val="none" w:sz="0" w:space="0" w:color="auto"/>
                  </w:divBdr>
                  <w:divsChild>
                    <w:div w:id="1277449710">
                      <w:marLeft w:val="0"/>
                      <w:marRight w:val="0"/>
                      <w:marTop w:val="0"/>
                      <w:marBottom w:val="0"/>
                      <w:divBdr>
                        <w:top w:val="none" w:sz="0" w:space="0" w:color="auto"/>
                        <w:left w:val="none" w:sz="0" w:space="0" w:color="auto"/>
                        <w:bottom w:val="none" w:sz="0" w:space="0" w:color="auto"/>
                        <w:right w:val="none" w:sz="0" w:space="0" w:color="auto"/>
                      </w:divBdr>
                    </w:div>
                  </w:divsChild>
                </w:div>
                <w:div w:id="1137454023">
                  <w:marLeft w:val="0"/>
                  <w:marRight w:val="0"/>
                  <w:marTop w:val="0"/>
                  <w:marBottom w:val="0"/>
                  <w:divBdr>
                    <w:top w:val="none" w:sz="0" w:space="0" w:color="auto"/>
                    <w:left w:val="none" w:sz="0" w:space="0" w:color="auto"/>
                    <w:bottom w:val="none" w:sz="0" w:space="0" w:color="auto"/>
                    <w:right w:val="none" w:sz="0" w:space="0" w:color="auto"/>
                  </w:divBdr>
                  <w:divsChild>
                    <w:div w:id="2128622340">
                      <w:marLeft w:val="0"/>
                      <w:marRight w:val="0"/>
                      <w:marTop w:val="0"/>
                      <w:marBottom w:val="0"/>
                      <w:divBdr>
                        <w:top w:val="none" w:sz="0" w:space="0" w:color="auto"/>
                        <w:left w:val="none" w:sz="0" w:space="0" w:color="auto"/>
                        <w:bottom w:val="none" w:sz="0" w:space="0" w:color="auto"/>
                        <w:right w:val="none" w:sz="0" w:space="0" w:color="auto"/>
                      </w:divBdr>
                    </w:div>
                  </w:divsChild>
                </w:div>
                <w:div w:id="697659439">
                  <w:marLeft w:val="0"/>
                  <w:marRight w:val="0"/>
                  <w:marTop w:val="0"/>
                  <w:marBottom w:val="0"/>
                  <w:divBdr>
                    <w:top w:val="none" w:sz="0" w:space="0" w:color="auto"/>
                    <w:left w:val="none" w:sz="0" w:space="0" w:color="auto"/>
                    <w:bottom w:val="none" w:sz="0" w:space="0" w:color="auto"/>
                    <w:right w:val="none" w:sz="0" w:space="0" w:color="auto"/>
                  </w:divBdr>
                  <w:divsChild>
                    <w:div w:id="2060081189">
                      <w:marLeft w:val="0"/>
                      <w:marRight w:val="0"/>
                      <w:marTop w:val="0"/>
                      <w:marBottom w:val="0"/>
                      <w:divBdr>
                        <w:top w:val="none" w:sz="0" w:space="0" w:color="auto"/>
                        <w:left w:val="none" w:sz="0" w:space="0" w:color="auto"/>
                        <w:bottom w:val="none" w:sz="0" w:space="0" w:color="auto"/>
                        <w:right w:val="none" w:sz="0" w:space="0" w:color="auto"/>
                      </w:divBdr>
                    </w:div>
                  </w:divsChild>
                </w:div>
                <w:div w:id="459765548">
                  <w:marLeft w:val="0"/>
                  <w:marRight w:val="0"/>
                  <w:marTop w:val="0"/>
                  <w:marBottom w:val="0"/>
                  <w:divBdr>
                    <w:top w:val="none" w:sz="0" w:space="0" w:color="auto"/>
                    <w:left w:val="none" w:sz="0" w:space="0" w:color="auto"/>
                    <w:bottom w:val="none" w:sz="0" w:space="0" w:color="auto"/>
                    <w:right w:val="none" w:sz="0" w:space="0" w:color="auto"/>
                  </w:divBdr>
                  <w:divsChild>
                    <w:div w:id="1928927685">
                      <w:marLeft w:val="0"/>
                      <w:marRight w:val="0"/>
                      <w:marTop w:val="0"/>
                      <w:marBottom w:val="0"/>
                      <w:divBdr>
                        <w:top w:val="none" w:sz="0" w:space="0" w:color="auto"/>
                        <w:left w:val="none" w:sz="0" w:space="0" w:color="auto"/>
                        <w:bottom w:val="none" w:sz="0" w:space="0" w:color="auto"/>
                        <w:right w:val="none" w:sz="0" w:space="0" w:color="auto"/>
                      </w:divBdr>
                    </w:div>
                  </w:divsChild>
                </w:div>
                <w:div w:id="739909159">
                  <w:marLeft w:val="0"/>
                  <w:marRight w:val="0"/>
                  <w:marTop w:val="0"/>
                  <w:marBottom w:val="0"/>
                  <w:divBdr>
                    <w:top w:val="none" w:sz="0" w:space="0" w:color="auto"/>
                    <w:left w:val="none" w:sz="0" w:space="0" w:color="auto"/>
                    <w:bottom w:val="none" w:sz="0" w:space="0" w:color="auto"/>
                    <w:right w:val="none" w:sz="0" w:space="0" w:color="auto"/>
                  </w:divBdr>
                  <w:divsChild>
                    <w:div w:id="136847864">
                      <w:marLeft w:val="0"/>
                      <w:marRight w:val="0"/>
                      <w:marTop w:val="0"/>
                      <w:marBottom w:val="0"/>
                      <w:divBdr>
                        <w:top w:val="none" w:sz="0" w:space="0" w:color="auto"/>
                        <w:left w:val="none" w:sz="0" w:space="0" w:color="auto"/>
                        <w:bottom w:val="none" w:sz="0" w:space="0" w:color="auto"/>
                        <w:right w:val="none" w:sz="0" w:space="0" w:color="auto"/>
                      </w:divBdr>
                    </w:div>
                  </w:divsChild>
                </w:div>
                <w:div w:id="1987280089">
                  <w:marLeft w:val="0"/>
                  <w:marRight w:val="0"/>
                  <w:marTop w:val="0"/>
                  <w:marBottom w:val="0"/>
                  <w:divBdr>
                    <w:top w:val="none" w:sz="0" w:space="0" w:color="auto"/>
                    <w:left w:val="none" w:sz="0" w:space="0" w:color="auto"/>
                    <w:bottom w:val="none" w:sz="0" w:space="0" w:color="auto"/>
                    <w:right w:val="none" w:sz="0" w:space="0" w:color="auto"/>
                  </w:divBdr>
                  <w:divsChild>
                    <w:div w:id="1506558433">
                      <w:marLeft w:val="0"/>
                      <w:marRight w:val="0"/>
                      <w:marTop w:val="0"/>
                      <w:marBottom w:val="0"/>
                      <w:divBdr>
                        <w:top w:val="none" w:sz="0" w:space="0" w:color="auto"/>
                        <w:left w:val="none" w:sz="0" w:space="0" w:color="auto"/>
                        <w:bottom w:val="none" w:sz="0" w:space="0" w:color="auto"/>
                        <w:right w:val="none" w:sz="0" w:space="0" w:color="auto"/>
                      </w:divBdr>
                    </w:div>
                  </w:divsChild>
                </w:div>
                <w:div w:id="1569917963">
                  <w:marLeft w:val="0"/>
                  <w:marRight w:val="0"/>
                  <w:marTop w:val="0"/>
                  <w:marBottom w:val="0"/>
                  <w:divBdr>
                    <w:top w:val="none" w:sz="0" w:space="0" w:color="auto"/>
                    <w:left w:val="none" w:sz="0" w:space="0" w:color="auto"/>
                    <w:bottom w:val="none" w:sz="0" w:space="0" w:color="auto"/>
                    <w:right w:val="none" w:sz="0" w:space="0" w:color="auto"/>
                  </w:divBdr>
                  <w:divsChild>
                    <w:div w:id="849220705">
                      <w:marLeft w:val="0"/>
                      <w:marRight w:val="0"/>
                      <w:marTop w:val="0"/>
                      <w:marBottom w:val="0"/>
                      <w:divBdr>
                        <w:top w:val="none" w:sz="0" w:space="0" w:color="auto"/>
                        <w:left w:val="none" w:sz="0" w:space="0" w:color="auto"/>
                        <w:bottom w:val="none" w:sz="0" w:space="0" w:color="auto"/>
                        <w:right w:val="none" w:sz="0" w:space="0" w:color="auto"/>
                      </w:divBdr>
                    </w:div>
                  </w:divsChild>
                </w:div>
                <w:div w:id="317539690">
                  <w:marLeft w:val="0"/>
                  <w:marRight w:val="0"/>
                  <w:marTop w:val="0"/>
                  <w:marBottom w:val="0"/>
                  <w:divBdr>
                    <w:top w:val="none" w:sz="0" w:space="0" w:color="auto"/>
                    <w:left w:val="none" w:sz="0" w:space="0" w:color="auto"/>
                    <w:bottom w:val="none" w:sz="0" w:space="0" w:color="auto"/>
                    <w:right w:val="none" w:sz="0" w:space="0" w:color="auto"/>
                  </w:divBdr>
                  <w:divsChild>
                    <w:div w:id="440220466">
                      <w:marLeft w:val="0"/>
                      <w:marRight w:val="0"/>
                      <w:marTop w:val="0"/>
                      <w:marBottom w:val="0"/>
                      <w:divBdr>
                        <w:top w:val="none" w:sz="0" w:space="0" w:color="auto"/>
                        <w:left w:val="none" w:sz="0" w:space="0" w:color="auto"/>
                        <w:bottom w:val="none" w:sz="0" w:space="0" w:color="auto"/>
                        <w:right w:val="none" w:sz="0" w:space="0" w:color="auto"/>
                      </w:divBdr>
                    </w:div>
                  </w:divsChild>
                </w:div>
                <w:div w:id="713430486">
                  <w:marLeft w:val="0"/>
                  <w:marRight w:val="0"/>
                  <w:marTop w:val="0"/>
                  <w:marBottom w:val="0"/>
                  <w:divBdr>
                    <w:top w:val="none" w:sz="0" w:space="0" w:color="auto"/>
                    <w:left w:val="none" w:sz="0" w:space="0" w:color="auto"/>
                    <w:bottom w:val="none" w:sz="0" w:space="0" w:color="auto"/>
                    <w:right w:val="none" w:sz="0" w:space="0" w:color="auto"/>
                  </w:divBdr>
                  <w:divsChild>
                    <w:div w:id="589848400">
                      <w:marLeft w:val="0"/>
                      <w:marRight w:val="0"/>
                      <w:marTop w:val="0"/>
                      <w:marBottom w:val="0"/>
                      <w:divBdr>
                        <w:top w:val="none" w:sz="0" w:space="0" w:color="auto"/>
                        <w:left w:val="none" w:sz="0" w:space="0" w:color="auto"/>
                        <w:bottom w:val="none" w:sz="0" w:space="0" w:color="auto"/>
                        <w:right w:val="none" w:sz="0" w:space="0" w:color="auto"/>
                      </w:divBdr>
                    </w:div>
                  </w:divsChild>
                </w:div>
                <w:div w:id="741877136">
                  <w:marLeft w:val="0"/>
                  <w:marRight w:val="0"/>
                  <w:marTop w:val="0"/>
                  <w:marBottom w:val="0"/>
                  <w:divBdr>
                    <w:top w:val="none" w:sz="0" w:space="0" w:color="auto"/>
                    <w:left w:val="none" w:sz="0" w:space="0" w:color="auto"/>
                    <w:bottom w:val="none" w:sz="0" w:space="0" w:color="auto"/>
                    <w:right w:val="none" w:sz="0" w:space="0" w:color="auto"/>
                  </w:divBdr>
                  <w:divsChild>
                    <w:div w:id="862326429">
                      <w:marLeft w:val="0"/>
                      <w:marRight w:val="0"/>
                      <w:marTop w:val="0"/>
                      <w:marBottom w:val="0"/>
                      <w:divBdr>
                        <w:top w:val="none" w:sz="0" w:space="0" w:color="auto"/>
                        <w:left w:val="none" w:sz="0" w:space="0" w:color="auto"/>
                        <w:bottom w:val="none" w:sz="0" w:space="0" w:color="auto"/>
                        <w:right w:val="none" w:sz="0" w:space="0" w:color="auto"/>
                      </w:divBdr>
                    </w:div>
                  </w:divsChild>
                </w:div>
                <w:div w:id="747533588">
                  <w:marLeft w:val="0"/>
                  <w:marRight w:val="0"/>
                  <w:marTop w:val="0"/>
                  <w:marBottom w:val="0"/>
                  <w:divBdr>
                    <w:top w:val="none" w:sz="0" w:space="0" w:color="auto"/>
                    <w:left w:val="none" w:sz="0" w:space="0" w:color="auto"/>
                    <w:bottom w:val="none" w:sz="0" w:space="0" w:color="auto"/>
                    <w:right w:val="none" w:sz="0" w:space="0" w:color="auto"/>
                  </w:divBdr>
                  <w:divsChild>
                    <w:div w:id="6487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35">
          <w:marLeft w:val="0"/>
          <w:marRight w:val="0"/>
          <w:marTop w:val="0"/>
          <w:marBottom w:val="0"/>
          <w:divBdr>
            <w:top w:val="none" w:sz="0" w:space="0" w:color="auto"/>
            <w:left w:val="none" w:sz="0" w:space="0" w:color="auto"/>
            <w:bottom w:val="none" w:sz="0" w:space="0" w:color="auto"/>
            <w:right w:val="none" w:sz="0" w:space="0" w:color="auto"/>
          </w:divBdr>
        </w:div>
        <w:div w:id="503935589">
          <w:marLeft w:val="0"/>
          <w:marRight w:val="0"/>
          <w:marTop w:val="0"/>
          <w:marBottom w:val="0"/>
          <w:divBdr>
            <w:top w:val="none" w:sz="0" w:space="0" w:color="auto"/>
            <w:left w:val="none" w:sz="0" w:space="0" w:color="auto"/>
            <w:bottom w:val="none" w:sz="0" w:space="0" w:color="auto"/>
            <w:right w:val="none" w:sz="0" w:space="0" w:color="auto"/>
          </w:divBdr>
        </w:div>
        <w:div w:id="831331321">
          <w:marLeft w:val="0"/>
          <w:marRight w:val="0"/>
          <w:marTop w:val="0"/>
          <w:marBottom w:val="0"/>
          <w:divBdr>
            <w:top w:val="none" w:sz="0" w:space="0" w:color="auto"/>
            <w:left w:val="none" w:sz="0" w:space="0" w:color="auto"/>
            <w:bottom w:val="none" w:sz="0" w:space="0" w:color="auto"/>
            <w:right w:val="none" w:sz="0" w:space="0" w:color="auto"/>
          </w:divBdr>
        </w:div>
        <w:div w:id="690424382">
          <w:marLeft w:val="0"/>
          <w:marRight w:val="0"/>
          <w:marTop w:val="0"/>
          <w:marBottom w:val="0"/>
          <w:divBdr>
            <w:top w:val="none" w:sz="0" w:space="0" w:color="auto"/>
            <w:left w:val="none" w:sz="0" w:space="0" w:color="auto"/>
            <w:bottom w:val="none" w:sz="0" w:space="0" w:color="auto"/>
            <w:right w:val="none" w:sz="0" w:space="0" w:color="auto"/>
          </w:divBdr>
        </w:div>
        <w:div w:id="20521356">
          <w:marLeft w:val="0"/>
          <w:marRight w:val="0"/>
          <w:marTop w:val="0"/>
          <w:marBottom w:val="0"/>
          <w:divBdr>
            <w:top w:val="none" w:sz="0" w:space="0" w:color="auto"/>
            <w:left w:val="none" w:sz="0" w:space="0" w:color="auto"/>
            <w:bottom w:val="none" w:sz="0" w:space="0" w:color="auto"/>
            <w:right w:val="none" w:sz="0" w:space="0" w:color="auto"/>
          </w:divBdr>
        </w:div>
        <w:div w:id="2027749603">
          <w:marLeft w:val="0"/>
          <w:marRight w:val="0"/>
          <w:marTop w:val="0"/>
          <w:marBottom w:val="0"/>
          <w:divBdr>
            <w:top w:val="none" w:sz="0" w:space="0" w:color="auto"/>
            <w:left w:val="none" w:sz="0" w:space="0" w:color="auto"/>
            <w:bottom w:val="none" w:sz="0" w:space="0" w:color="auto"/>
            <w:right w:val="none" w:sz="0" w:space="0" w:color="auto"/>
          </w:divBdr>
        </w:div>
        <w:div w:id="2025479173">
          <w:marLeft w:val="0"/>
          <w:marRight w:val="0"/>
          <w:marTop w:val="0"/>
          <w:marBottom w:val="0"/>
          <w:divBdr>
            <w:top w:val="none" w:sz="0" w:space="0" w:color="auto"/>
            <w:left w:val="none" w:sz="0" w:space="0" w:color="auto"/>
            <w:bottom w:val="none" w:sz="0" w:space="0" w:color="auto"/>
            <w:right w:val="none" w:sz="0" w:space="0" w:color="auto"/>
          </w:divBdr>
          <w:divsChild>
            <w:div w:id="1748921648">
              <w:marLeft w:val="-75"/>
              <w:marRight w:val="0"/>
              <w:marTop w:val="30"/>
              <w:marBottom w:val="30"/>
              <w:divBdr>
                <w:top w:val="none" w:sz="0" w:space="0" w:color="auto"/>
                <w:left w:val="none" w:sz="0" w:space="0" w:color="auto"/>
                <w:bottom w:val="none" w:sz="0" w:space="0" w:color="auto"/>
                <w:right w:val="none" w:sz="0" w:space="0" w:color="auto"/>
              </w:divBdr>
              <w:divsChild>
                <w:div w:id="1667437363">
                  <w:marLeft w:val="0"/>
                  <w:marRight w:val="0"/>
                  <w:marTop w:val="0"/>
                  <w:marBottom w:val="0"/>
                  <w:divBdr>
                    <w:top w:val="none" w:sz="0" w:space="0" w:color="auto"/>
                    <w:left w:val="none" w:sz="0" w:space="0" w:color="auto"/>
                    <w:bottom w:val="none" w:sz="0" w:space="0" w:color="auto"/>
                    <w:right w:val="none" w:sz="0" w:space="0" w:color="auto"/>
                  </w:divBdr>
                  <w:divsChild>
                    <w:div w:id="419454268">
                      <w:marLeft w:val="0"/>
                      <w:marRight w:val="0"/>
                      <w:marTop w:val="0"/>
                      <w:marBottom w:val="0"/>
                      <w:divBdr>
                        <w:top w:val="none" w:sz="0" w:space="0" w:color="auto"/>
                        <w:left w:val="none" w:sz="0" w:space="0" w:color="auto"/>
                        <w:bottom w:val="none" w:sz="0" w:space="0" w:color="auto"/>
                        <w:right w:val="none" w:sz="0" w:space="0" w:color="auto"/>
                      </w:divBdr>
                    </w:div>
                  </w:divsChild>
                </w:div>
                <w:div w:id="13698132">
                  <w:marLeft w:val="0"/>
                  <w:marRight w:val="0"/>
                  <w:marTop w:val="0"/>
                  <w:marBottom w:val="0"/>
                  <w:divBdr>
                    <w:top w:val="none" w:sz="0" w:space="0" w:color="auto"/>
                    <w:left w:val="none" w:sz="0" w:space="0" w:color="auto"/>
                    <w:bottom w:val="none" w:sz="0" w:space="0" w:color="auto"/>
                    <w:right w:val="none" w:sz="0" w:space="0" w:color="auto"/>
                  </w:divBdr>
                  <w:divsChild>
                    <w:div w:id="126317703">
                      <w:marLeft w:val="0"/>
                      <w:marRight w:val="0"/>
                      <w:marTop w:val="0"/>
                      <w:marBottom w:val="0"/>
                      <w:divBdr>
                        <w:top w:val="none" w:sz="0" w:space="0" w:color="auto"/>
                        <w:left w:val="none" w:sz="0" w:space="0" w:color="auto"/>
                        <w:bottom w:val="none" w:sz="0" w:space="0" w:color="auto"/>
                        <w:right w:val="none" w:sz="0" w:space="0" w:color="auto"/>
                      </w:divBdr>
                    </w:div>
                  </w:divsChild>
                </w:div>
                <w:div w:id="1749232840">
                  <w:marLeft w:val="0"/>
                  <w:marRight w:val="0"/>
                  <w:marTop w:val="0"/>
                  <w:marBottom w:val="0"/>
                  <w:divBdr>
                    <w:top w:val="none" w:sz="0" w:space="0" w:color="auto"/>
                    <w:left w:val="none" w:sz="0" w:space="0" w:color="auto"/>
                    <w:bottom w:val="none" w:sz="0" w:space="0" w:color="auto"/>
                    <w:right w:val="none" w:sz="0" w:space="0" w:color="auto"/>
                  </w:divBdr>
                  <w:divsChild>
                    <w:div w:id="227807943">
                      <w:marLeft w:val="0"/>
                      <w:marRight w:val="0"/>
                      <w:marTop w:val="0"/>
                      <w:marBottom w:val="0"/>
                      <w:divBdr>
                        <w:top w:val="none" w:sz="0" w:space="0" w:color="auto"/>
                        <w:left w:val="none" w:sz="0" w:space="0" w:color="auto"/>
                        <w:bottom w:val="none" w:sz="0" w:space="0" w:color="auto"/>
                        <w:right w:val="none" w:sz="0" w:space="0" w:color="auto"/>
                      </w:divBdr>
                    </w:div>
                  </w:divsChild>
                </w:div>
                <w:div w:id="646252792">
                  <w:marLeft w:val="0"/>
                  <w:marRight w:val="0"/>
                  <w:marTop w:val="0"/>
                  <w:marBottom w:val="0"/>
                  <w:divBdr>
                    <w:top w:val="none" w:sz="0" w:space="0" w:color="auto"/>
                    <w:left w:val="none" w:sz="0" w:space="0" w:color="auto"/>
                    <w:bottom w:val="none" w:sz="0" w:space="0" w:color="auto"/>
                    <w:right w:val="none" w:sz="0" w:space="0" w:color="auto"/>
                  </w:divBdr>
                  <w:divsChild>
                    <w:div w:id="2079552965">
                      <w:marLeft w:val="0"/>
                      <w:marRight w:val="0"/>
                      <w:marTop w:val="0"/>
                      <w:marBottom w:val="0"/>
                      <w:divBdr>
                        <w:top w:val="none" w:sz="0" w:space="0" w:color="auto"/>
                        <w:left w:val="none" w:sz="0" w:space="0" w:color="auto"/>
                        <w:bottom w:val="none" w:sz="0" w:space="0" w:color="auto"/>
                        <w:right w:val="none" w:sz="0" w:space="0" w:color="auto"/>
                      </w:divBdr>
                    </w:div>
                  </w:divsChild>
                </w:div>
                <w:div w:id="1890529618">
                  <w:marLeft w:val="0"/>
                  <w:marRight w:val="0"/>
                  <w:marTop w:val="0"/>
                  <w:marBottom w:val="0"/>
                  <w:divBdr>
                    <w:top w:val="none" w:sz="0" w:space="0" w:color="auto"/>
                    <w:left w:val="none" w:sz="0" w:space="0" w:color="auto"/>
                    <w:bottom w:val="none" w:sz="0" w:space="0" w:color="auto"/>
                    <w:right w:val="none" w:sz="0" w:space="0" w:color="auto"/>
                  </w:divBdr>
                  <w:divsChild>
                    <w:div w:id="279533957">
                      <w:marLeft w:val="0"/>
                      <w:marRight w:val="0"/>
                      <w:marTop w:val="0"/>
                      <w:marBottom w:val="0"/>
                      <w:divBdr>
                        <w:top w:val="none" w:sz="0" w:space="0" w:color="auto"/>
                        <w:left w:val="none" w:sz="0" w:space="0" w:color="auto"/>
                        <w:bottom w:val="none" w:sz="0" w:space="0" w:color="auto"/>
                        <w:right w:val="none" w:sz="0" w:space="0" w:color="auto"/>
                      </w:divBdr>
                    </w:div>
                  </w:divsChild>
                </w:div>
                <w:div w:id="52241749">
                  <w:marLeft w:val="0"/>
                  <w:marRight w:val="0"/>
                  <w:marTop w:val="0"/>
                  <w:marBottom w:val="0"/>
                  <w:divBdr>
                    <w:top w:val="none" w:sz="0" w:space="0" w:color="auto"/>
                    <w:left w:val="none" w:sz="0" w:space="0" w:color="auto"/>
                    <w:bottom w:val="none" w:sz="0" w:space="0" w:color="auto"/>
                    <w:right w:val="none" w:sz="0" w:space="0" w:color="auto"/>
                  </w:divBdr>
                  <w:divsChild>
                    <w:div w:id="1019508601">
                      <w:marLeft w:val="0"/>
                      <w:marRight w:val="0"/>
                      <w:marTop w:val="0"/>
                      <w:marBottom w:val="0"/>
                      <w:divBdr>
                        <w:top w:val="none" w:sz="0" w:space="0" w:color="auto"/>
                        <w:left w:val="none" w:sz="0" w:space="0" w:color="auto"/>
                        <w:bottom w:val="none" w:sz="0" w:space="0" w:color="auto"/>
                        <w:right w:val="none" w:sz="0" w:space="0" w:color="auto"/>
                      </w:divBdr>
                    </w:div>
                  </w:divsChild>
                </w:div>
                <w:div w:id="1118917483">
                  <w:marLeft w:val="0"/>
                  <w:marRight w:val="0"/>
                  <w:marTop w:val="0"/>
                  <w:marBottom w:val="0"/>
                  <w:divBdr>
                    <w:top w:val="none" w:sz="0" w:space="0" w:color="auto"/>
                    <w:left w:val="none" w:sz="0" w:space="0" w:color="auto"/>
                    <w:bottom w:val="none" w:sz="0" w:space="0" w:color="auto"/>
                    <w:right w:val="none" w:sz="0" w:space="0" w:color="auto"/>
                  </w:divBdr>
                  <w:divsChild>
                    <w:div w:id="1001588238">
                      <w:marLeft w:val="0"/>
                      <w:marRight w:val="0"/>
                      <w:marTop w:val="0"/>
                      <w:marBottom w:val="0"/>
                      <w:divBdr>
                        <w:top w:val="none" w:sz="0" w:space="0" w:color="auto"/>
                        <w:left w:val="none" w:sz="0" w:space="0" w:color="auto"/>
                        <w:bottom w:val="none" w:sz="0" w:space="0" w:color="auto"/>
                        <w:right w:val="none" w:sz="0" w:space="0" w:color="auto"/>
                      </w:divBdr>
                    </w:div>
                  </w:divsChild>
                </w:div>
                <w:div w:id="222642025">
                  <w:marLeft w:val="0"/>
                  <w:marRight w:val="0"/>
                  <w:marTop w:val="0"/>
                  <w:marBottom w:val="0"/>
                  <w:divBdr>
                    <w:top w:val="none" w:sz="0" w:space="0" w:color="auto"/>
                    <w:left w:val="none" w:sz="0" w:space="0" w:color="auto"/>
                    <w:bottom w:val="none" w:sz="0" w:space="0" w:color="auto"/>
                    <w:right w:val="none" w:sz="0" w:space="0" w:color="auto"/>
                  </w:divBdr>
                  <w:divsChild>
                    <w:div w:id="1644772807">
                      <w:marLeft w:val="0"/>
                      <w:marRight w:val="0"/>
                      <w:marTop w:val="0"/>
                      <w:marBottom w:val="0"/>
                      <w:divBdr>
                        <w:top w:val="none" w:sz="0" w:space="0" w:color="auto"/>
                        <w:left w:val="none" w:sz="0" w:space="0" w:color="auto"/>
                        <w:bottom w:val="none" w:sz="0" w:space="0" w:color="auto"/>
                        <w:right w:val="none" w:sz="0" w:space="0" w:color="auto"/>
                      </w:divBdr>
                    </w:div>
                  </w:divsChild>
                </w:div>
                <w:div w:id="1637252763">
                  <w:marLeft w:val="0"/>
                  <w:marRight w:val="0"/>
                  <w:marTop w:val="0"/>
                  <w:marBottom w:val="0"/>
                  <w:divBdr>
                    <w:top w:val="none" w:sz="0" w:space="0" w:color="auto"/>
                    <w:left w:val="none" w:sz="0" w:space="0" w:color="auto"/>
                    <w:bottom w:val="none" w:sz="0" w:space="0" w:color="auto"/>
                    <w:right w:val="none" w:sz="0" w:space="0" w:color="auto"/>
                  </w:divBdr>
                  <w:divsChild>
                    <w:div w:id="935820666">
                      <w:marLeft w:val="0"/>
                      <w:marRight w:val="0"/>
                      <w:marTop w:val="0"/>
                      <w:marBottom w:val="0"/>
                      <w:divBdr>
                        <w:top w:val="none" w:sz="0" w:space="0" w:color="auto"/>
                        <w:left w:val="none" w:sz="0" w:space="0" w:color="auto"/>
                        <w:bottom w:val="none" w:sz="0" w:space="0" w:color="auto"/>
                        <w:right w:val="none" w:sz="0" w:space="0" w:color="auto"/>
                      </w:divBdr>
                    </w:div>
                  </w:divsChild>
                </w:div>
                <w:div w:id="1945652999">
                  <w:marLeft w:val="0"/>
                  <w:marRight w:val="0"/>
                  <w:marTop w:val="0"/>
                  <w:marBottom w:val="0"/>
                  <w:divBdr>
                    <w:top w:val="none" w:sz="0" w:space="0" w:color="auto"/>
                    <w:left w:val="none" w:sz="0" w:space="0" w:color="auto"/>
                    <w:bottom w:val="none" w:sz="0" w:space="0" w:color="auto"/>
                    <w:right w:val="none" w:sz="0" w:space="0" w:color="auto"/>
                  </w:divBdr>
                  <w:divsChild>
                    <w:div w:id="459081061">
                      <w:marLeft w:val="0"/>
                      <w:marRight w:val="0"/>
                      <w:marTop w:val="0"/>
                      <w:marBottom w:val="0"/>
                      <w:divBdr>
                        <w:top w:val="none" w:sz="0" w:space="0" w:color="auto"/>
                        <w:left w:val="none" w:sz="0" w:space="0" w:color="auto"/>
                        <w:bottom w:val="none" w:sz="0" w:space="0" w:color="auto"/>
                        <w:right w:val="none" w:sz="0" w:space="0" w:color="auto"/>
                      </w:divBdr>
                    </w:div>
                  </w:divsChild>
                </w:div>
                <w:div w:id="1869106026">
                  <w:marLeft w:val="0"/>
                  <w:marRight w:val="0"/>
                  <w:marTop w:val="0"/>
                  <w:marBottom w:val="0"/>
                  <w:divBdr>
                    <w:top w:val="none" w:sz="0" w:space="0" w:color="auto"/>
                    <w:left w:val="none" w:sz="0" w:space="0" w:color="auto"/>
                    <w:bottom w:val="none" w:sz="0" w:space="0" w:color="auto"/>
                    <w:right w:val="none" w:sz="0" w:space="0" w:color="auto"/>
                  </w:divBdr>
                  <w:divsChild>
                    <w:div w:id="1327243849">
                      <w:marLeft w:val="0"/>
                      <w:marRight w:val="0"/>
                      <w:marTop w:val="0"/>
                      <w:marBottom w:val="0"/>
                      <w:divBdr>
                        <w:top w:val="none" w:sz="0" w:space="0" w:color="auto"/>
                        <w:left w:val="none" w:sz="0" w:space="0" w:color="auto"/>
                        <w:bottom w:val="none" w:sz="0" w:space="0" w:color="auto"/>
                        <w:right w:val="none" w:sz="0" w:space="0" w:color="auto"/>
                      </w:divBdr>
                    </w:div>
                  </w:divsChild>
                </w:div>
                <w:div w:id="1306544557">
                  <w:marLeft w:val="0"/>
                  <w:marRight w:val="0"/>
                  <w:marTop w:val="0"/>
                  <w:marBottom w:val="0"/>
                  <w:divBdr>
                    <w:top w:val="none" w:sz="0" w:space="0" w:color="auto"/>
                    <w:left w:val="none" w:sz="0" w:space="0" w:color="auto"/>
                    <w:bottom w:val="none" w:sz="0" w:space="0" w:color="auto"/>
                    <w:right w:val="none" w:sz="0" w:space="0" w:color="auto"/>
                  </w:divBdr>
                  <w:divsChild>
                    <w:div w:id="910507137">
                      <w:marLeft w:val="0"/>
                      <w:marRight w:val="0"/>
                      <w:marTop w:val="0"/>
                      <w:marBottom w:val="0"/>
                      <w:divBdr>
                        <w:top w:val="none" w:sz="0" w:space="0" w:color="auto"/>
                        <w:left w:val="none" w:sz="0" w:space="0" w:color="auto"/>
                        <w:bottom w:val="none" w:sz="0" w:space="0" w:color="auto"/>
                        <w:right w:val="none" w:sz="0" w:space="0" w:color="auto"/>
                      </w:divBdr>
                    </w:div>
                  </w:divsChild>
                </w:div>
                <w:div w:id="1217201218">
                  <w:marLeft w:val="0"/>
                  <w:marRight w:val="0"/>
                  <w:marTop w:val="0"/>
                  <w:marBottom w:val="0"/>
                  <w:divBdr>
                    <w:top w:val="none" w:sz="0" w:space="0" w:color="auto"/>
                    <w:left w:val="none" w:sz="0" w:space="0" w:color="auto"/>
                    <w:bottom w:val="none" w:sz="0" w:space="0" w:color="auto"/>
                    <w:right w:val="none" w:sz="0" w:space="0" w:color="auto"/>
                  </w:divBdr>
                  <w:divsChild>
                    <w:div w:id="2109961172">
                      <w:marLeft w:val="0"/>
                      <w:marRight w:val="0"/>
                      <w:marTop w:val="0"/>
                      <w:marBottom w:val="0"/>
                      <w:divBdr>
                        <w:top w:val="none" w:sz="0" w:space="0" w:color="auto"/>
                        <w:left w:val="none" w:sz="0" w:space="0" w:color="auto"/>
                        <w:bottom w:val="none" w:sz="0" w:space="0" w:color="auto"/>
                        <w:right w:val="none" w:sz="0" w:space="0" w:color="auto"/>
                      </w:divBdr>
                    </w:div>
                  </w:divsChild>
                </w:div>
                <w:div w:id="364983482">
                  <w:marLeft w:val="0"/>
                  <w:marRight w:val="0"/>
                  <w:marTop w:val="0"/>
                  <w:marBottom w:val="0"/>
                  <w:divBdr>
                    <w:top w:val="none" w:sz="0" w:space="0" w:color="auto"/>
                    <w:left w:val="none" w:sz="0" w:space="0" w:color="auto"/>
                    <w:bottom w:val="none" w:sz="0" w:space="0" w:color="auto"/>
                    <w:right w:val="none" w:sz="0" w:space="0" w:color="auto"/>
                  </w:divBdr>
                  <w:divsChild>
                    <w:div w:id="1892619232">
                      <w:marLeft w:val="0"/>
                      <w:marRight w:val="0"/>
                      <w:marTop w:val="0"/>
                      <w:marBottom w:val="0"/>
                      <w:divBdr>
                        <w:top w:val="none" w:sz="0" w:space="0" w:color="auto"/>
                        <w:left w:val="none" w:sz="0" w:space="0" w:color="auto"/>
                        <w:bottom w:val="none" w:sz="0" w:space="0" w:color="auto"/>
                        <w:right w:val="none" w:sz="0" w:space="0" w:color="auto"/>
                      </w:divBdr>
                    </w:div>
                  </w:divsChild>
                </w:div>
                <w:div w:id="1889562963">
                  <w:marLeft w:val="0"/>
                  <w:marRight w:val="0"/>
                  <w:marTop w:val="0"/>
                  <w:marBottom w:val="0"/>
                  <w:divBdr>
                    <w:top w:val="none" w:sz="0" w:space="0" w:color="auto"/>
                    <w:left w:val="none" w:sz="0" w:space="0" w:color="auto"/>
                    <w:bottom w:val="none" w:sz="0" w:space="0" w:color="auto"/>
                    <w:right w:val="none" w:sz="0" w:space="0" w:color="auto"/>
                  </w:divBdr>
                  <w:divsChild>
                    <w:div w:id="1654674891">
                      <w:marLeft w:val="0"/>
                      <w:marRight w:val="0"/>
                      <w:marTop w:val="0"/>
                      <w:marBottom w:val="0"/>
                      <w:divBdr>
                        <w:top w:val="none" w:sz="0" w:space="0" w:color="auto"/>
                        <w:left w:val="none" w:sz="0" w:space="0" w:color="auto"/>
                        <w:bottom w:val="none" w:sz="0" w:space="0" w:color="auto"/>
                        <w:right w:val="none" w:sz="0" w:space="0" w:color="auto"/>
                      </w:divBdr>
                    </w:div>
                  </w:divsChild>
                </w:div>
                <w:div w:id="907961695">
                  <w:marLeft w:val="0"/>
                  <w:marRight w:val="0"/>
                  <w:marTop w:val="0"/>
                  <w:marBottom w:val="0"/>
                  <w:divBdr>
                    <w:top w:val="none" w:sz="0" w:space="0" w:color="auto"/>
                    <w:left w:val="none" w:sz="0" w:space="0" w:color="auto"/>
                    <w:bottom w:val="none" w:sz="0" w:space="0" w:color="auto"/>
                    <w:right w:val="none" w:sz="0" w:space="0" w:color="auto"/>
                  </w:divBdr>
                  <w:divsChild>
                    <w:div w:id="487869527">
                      <w:marLeft w:val="0"/>
                      <w:marRight w:val="0"/>
                      <w:marTop w:val="0"/>
                      <w:marBottom w:val="0"/>
                      <w:divBdr>
                        <w:top w:val="none" w:sz="0" w:space="0" w:color="auto"/>
                        <w:left w:val="none" w:sz="0" w:space="0" w:color="auto"/>
                        <w:bottom w:val="none" w:sz="0" w:space="0" w:color="auto"/>
                        <w:right w:val="none" w:sz="0" w:space="0" w:color="auto"/>
                      </w:divBdr>
                    </w:div>
                  </w:divsChild>
                </w:div>
                <w:div w:id="1760369806">
                  <w:marLeft w:val="0"/>
                  <w:marRight w:val="0"/>
                  <w:marTop w:val="0"/>
                  <w:marBottom w:val="0"/>
                  <w:divBdr>
                    <w:top w:val="none" w:sz="0" w:space="0" w:color="auto"/>
                    <w:left w:val="none" w:sz="0" w:space="0" w:color="auto"/>
                    <w:bottom w:val="none" w:sz="0" w:space="0" w:color="auto"/>
                    <w:right w:val="none" w:sz="0" w:space="0" w:color="auto"/>
                  </w:divBdr>
                  <w:divsChild>
                    <w:div w:id="420175758">
                      <w:marLeft w:val="0"/>
                      <w:marRight w:val="0"/>
                      <w:marTop w:val="0"/>
                      <w:marBottom w:val="0"/>
                      <w:divBdr>
                        <w:top w:val="none" w:sz="0" w:space="0" w:color="auto"/>
                        <w:left w:val="none" w:sz="0" w:space="0" w:color="auto"/>
                        <w:bottom w:val="none" w:sz="0" w:space="0" w:color="auto"/>
                        <w:right w:val="none" w:sz="0" w:space="0" w:color="auto"/>
                      </w:divBdr>
                    </w:div>
                  </w:divsChild>
                </w:div>
                <w:div w:id="207185040">
                  <w:marLeft w:val="0"/>
                  <w:marRight w:val="0"/>
                  <w:marTop w:val="0"/>
                  <w:marBottom w:val="0"/>
                  <w:divBdr>
                    <w:top w:val="none" w:sz="0" w:space="0" w:color="auto"/>
                    <w:left w:val="none" w:sz="0" w:space="0" w:color="auto"/>
                    <w:bottom w:val="none" w:sz="0" w:space="0" w:color="auto"/>
                    <w:right w:val="none" w:sz="0" w:space="0" w:color="auto"/>
                  </w:divBdr>
                  <w:divsChild>
                    <w:div w:id="2101484366">
                      <w:marLeft w:val="0"/>
                      <w:marRight w:val="0"/>
                      <w:marTop w:val="0"/>
                      <w:marBottom w:val="0"/>
                      <w:divBdr>
                        <w:top w:val="none" w:sz="0" w:space="0" w:color="auto"/>
                        <w:left w:val="none" w:sz="0" w:space="0" w:color="auto"/>
                        <w:bottom w:val="none" w:sz="0" w:space="0" w:color="auto"/>
                        <w:right w:val="none" w:sz="0" w:space="0" w:color="auto"/>
                      </w:divBdr>
                    </w:div>
                  </w:divsChild>
                </w:div>
                <w:div w:id="1686712243">
                  <w:marLeft w:val="0"/>
                  <w:marRight w:val="0"/>
                  <w:marTop w:val="0"/>
                  <w:marBottom w:val="0"/>
                  <w:divBdr>
                    <w:top w:val="none" w:sz="0" w:space="0" w:color="auto"/>
                    <w:left w:val="none" w:sz="0" w:space="0" w:color="auto"/>
                    <w:bottom w:val="none" w:sz="0" w:space="0" w:color="auto"/>
                    <w:right w:val="none" w:sz="0" w:space="0" w:color="auto"/>
                  </w:divBdr>
                  <w:divsChild>
                    <w:div w:id="2073309844">
                      <w:marLeft w:val="0"/>
                      <w:marRight w:val="0"/>
                      <w:marTop w:val="0"/>
                      <w:marBottom w:val="0"/>
                      <w:divBdr>
                        <w:top w:val="none" w:sz="0" w:space="0" w:color="auto"/>
                        <w:left w:val="none" w:sz="0" w:space="0" w:color="auto"/>
                        <w:bottom w:val="none" w:sz="0" w:space="0" w:color="auto"/>
                        <w:right w:val="none" w:sz="0" w:space="0" w:color="auto"/>
                      </w:divBdr>
                    </w:div>
                  </w:divsChild>
                </w:div>
                <w:div w:id="1821580143">
                  <w:marLeft w:val="0"/>
                  <w:marRight w:val="0"/>
                  <w:marTop w:val="0"/>
                  <w:marBottom w:val="0"/>
                  <w:divBdr>
                    <w:top w:val="none" w:sz="0" w:space="0" w:color="auto"/>
                    <w:left w:val="none" w:sz="0" w:space="0" w:color="auto"/>
                    <w:bottom w:val="none" w:sz="0" w:space="0" w:color="auto"/>
                    <w:right w:val="none" w:sz="0" w:space="0" w:color="auto"/>
                  </w:divBdr>
                  <w:divsChild>
                    <w:div w:id="20321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2367">
          <w:marLeft w:val="0"/>
          <w:marRight w:val="0"/>
          <w:marTop w:val="0"/>
          <w:marBottom w:val="0"/>
          <w:divBdr>
            <w:top w:val="none" w:sz="0" w:space="0" w:color="auto"/>
            <w:left w:val="none" w:sz="0" w:space="0" w:color="auto"/>
            <w:bottom w:val="none" w:sz="0" w:space="0" w:color="auto"/>
            <w:right w:val="none" w:sz="0" w:space="0" w:color="auto"/>
          </w:divBdr>
        </w:div>
        <w:div w:id="2071070160">
          <w:marLeft w:val="0"/>
          <w:marRight w:val="0"/>
          <w:marTop w:val="0"/>
          <w:marBottom w:val="0"/>
          <w:divBdr>
            <w:top w:val="none" w:sz="0" w:space="0" w:color="auto"/>
            <w:left w:val="none" w:sz="0" w:space="0" w:color="auto"/>
            <w:bottom w:val="none" w:sz="0" w:space="0" w:color="auto"/>
            <w:right w:val="none" w:sz="0" w:space="0" w:color="auto"/>
          </w:divBdr>
        </w:div>
        <w:div w:id="203761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gentina.gob.ar/cn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A90ED.7D601A3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wsan.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9C21EE81AB7B40861247318B0686B5" ma:contentTypeVersion="25" ma:contentTypeDescription="Crear nuevo documento." ma:contentTypeScope="" ma:versionID="ac2a74a7ed7c5d72c012478188e901aa">
  <xsd:schema xmlns:xsd="http://www.w3.org/2001/XMLSchema" xmlns:xs="http://www.w3.org/2001/XMLSchema" xmlns:p="http://schemas.microsoft.com/office/2006/metadata/properties" xmlns:ns2="f8fd6dc7-2d01-4d38-9854-4db86d9057e2" xmlns:ns3="d1e8d9fc-c8b4-48aa-959e-ad80febfb106" targetNamespace="http://schemas.microsoft.com/office/2006/metadata/properties" ma:root="true" ma:fieldsID="f14f87798bbf1b9cce6ab5e705ce9f45" ns2:_="" ns3:_="">
    <xsd:import namespace="f8fd6dc7-2d01-4d38-9854-4db86d9057e2"/>
    <xsd:import namespace="d1e8d9fc-c8b4-48aa-959e-ad80febfb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Ubicaci_x00f3_n" minOccurs="0"/>
                <xsd:element ref="ns2:d7f94807-57f3-41cd-8b18-216491145c29CountryOrRegion" minOccurs="0"/>
                <xsd:element ref="ns2:d7f94807-57f3-41cd-8b18-216491145c29State" minOccurs="0"/>
                <xsd:element ref="ns2:d7f94807-57f3-41cd-8b18-216491145c29City" minOccurs="0"/>
                <xsd:element ref="ns2:d7f94807-57f3-41cd-8b18-216491145c29PostalCode" minOccurs="0"/>
                <xsd:element ref="ns2:d7f94807-57f3-41cd-8b18-216491145c29Street" minOccurs="0"/>
                <xsd:element ref="ns2:d7f94807-57f3-41cd-8b18-216491145c29GeoLoc" minOccurs="0"/>
                <xsd:element ref="ns2:d7f94807-57f3-41cd-8b18-216491145c29DispNa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d6dc7-2d01-4d38-9854-4db86d905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1be1d658-6484-42b1-a040-5542837f68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Ubicaci_x00f3_n" ma:index="24" nillable="true" ma:displayName="Ubicación" ma:format="Dropdown" ma:internalName="Ubicaci_x00f3_n">
      <xsd:simpleType>
        <xsd:restriction base="dms:Unknown"/>
      </xsd:simpleType>
    </xsd:element>
    <xsd:element name="d7f94807-57f3-41cd-8b18-216491145c29CountryOrRegion" ma:index="25" nillable="true" ma:displayName="Ubicación: País o región" ma:internalName="CountryOrRegion" ma:readOnly="true">
      <xsd:simpleType>
        <xsd:restriction base="dms:Text"/>
      </xsd:simpleType>
    </xsd:element>
    <xsd:element name="d7f94807-57f3-41cd-8b18-216491145c29State" ma:index="26" nillable="true" ma:displayName="Ubicación: estado" ma:internalName="State" ma:readOnly="true">
      <xsd:simpleType>
        <xsd:restriction base="dms:Text"/>
      </xsd:simpleType>
    </xsd:element>
    <xsd:element name="d7f94807-57f3-41cd-8b18-216491145c29City" ma:index="27" nillable="true" ma:displayName="Ubicación: ciudad" ma:internalName="City" ma:readOnly="true">
      <xsd:simpleType>
        <xsd:restriction base="dms:Text"/>
      </xsd:simpleType>
    </xsd:element>
    <xsd:element name="d7f94807-57f3-41cd-8b18-216491145c29PostalCode" ma:index="28" nillable="true" ma:displayName="Ubicación: Código postal" ma:internalName="PostalCode" ma:readOnly="true">
      <xsd:simpleType>
        <xsd:restriction base="dms:Text"/>
      </xsd:simpleType>
    </xsd:element>
    <xsd:element name="d7f94807-57f3-41cd-8b18-216491145c29Street" ma:index="29" nillable="true" ma:displayName="Ubicación: calle" ma:internalName="Street" ma:readOnly="true">
      <xsd:simpleType>
        <xsd:restriction base="dms:Text"/>
      </xsd:simpleType>
    </xsd:element>
    <xsd:element name="d7f94807-57f3-41cd-8b18-216491145c29GeoLoc" ma:index="30" nillable="true" ma:displayName="Ubicación: coordenadas" ma:internalName="GeoLoc" ma:readOnly="true">
      <xsd:simpleType>
        <xsd:restriction base="dms:Unknown"/>
      </xsd:simpleType>
    </xsd:element>
    <xsd:element name="d7f94807-57f3-41cd-8b18-216491145c29DispName" ma:index="31" nillable="true" ma:displayName="Ubicación: nombre" ma:internalName="DispNam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e8d9fc-c8b4-48aa-959e-ad80febfb10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83ad5a92-c607-43de-8622-73ab46b9d198}" ma:internalName="TaxCatchAll" ma:showField="CatchAllData" ma:web="d1e8d9fc-c8b4-48aa-959e-ad80febfb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fd6dc7-2d01-4d38-9854-4db86d9057e2">
      <Terms xmlns="http://schemas.microsoft.com/office/infopath/2007/PartnerControls"/>
    </lcf76f155ced4ddcb4097134ff3c332f>
    <TaxCatchAll xmlns="d1e8d9fc-c8b4-48aa-959e-ad80febfb106" xsi:nil="true"/>
    <Ubicaci_x00f3_n xmlns="f8fd6dc7-2d01-4d38-9854-4db86d9057e2" xsi:nil="true"/>
  </documentManagement>
</p:properties>
</file>

<file path=customXml/itemProps1.xml><?xml version="1.0" encoding="utf-8"?>
<ds:datastoreItem xmlns:ds="http://schemas.openxmlformats.org/officeDocument/2006/customXml" ds:itemID="{D6566240-9969-4FA4-B599-477B832D9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d6dc7-2d01-4d38-9854-4db86d9057e2"/>
    <ds:schemaRef ds:uri="d1e8d9fc-c8b4-48aa-959e-ad80febfb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4E2DD-1D9F-47D9-B066-0311F3D2E2CE}">
  <ds:schemaRefs>
    <ds:schemaRef ds:uri="http://schemas.openxmlformats.org/officeDocument/2006/bibliography"/>
  </ds:schemaRefs>
</ds:datastoreItem>
</file>

<file path=customXml/itemProps3.xml><?xml version="1.0" encoding="utf-8"?>
<ds:datastoreItem xmlns:ds="http://schemas.openxmlformats.org/officeDocument/2006/customXml" ds:itemID="{146012DF-70FA-44F4-B66C-95E85C28407F}">
  <ds:schemaRefs>
    <ds:schemaRef ds:uri="http://schemas.microsoft.com/sharepoint/v3/contenttype/forms"/>
  </ds:schemaRefs>
</ds:datastoreItem>
</file>

<file path=customXml/itemProps4.xml><?xml version="1.0" encoding="utf-8"?>
<ds:datastoreItem xmlns:ds="http://schemas.openxmlformats.org/officeDocument/2006/customXml" ds:itemID="{B5B8A19C-76FA-4D18-903D-2B7D773C2FBD}">
  <ds:schemaRefs>
    <ds:schemaRef ds:uri="d1e8d9fc-c8b4-48aa-959e-ad80febfb106"/>
    <ds:schemaRef ds:uri="http://www.w3.org/XML/1998/namespace"/>
    <ds:schemaRef ds:uri="f8fd6dc7-2d01-4d38-9854-4db86d9057e2"/>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4400</Words>
  <Characters>24201</Characters>
  <Application>Microsoft Office Word</Application>
  <DocSecurity>0</DocSecurity>
  <Lines>201</Lines>
  <Paragraphs>57</Paragraphs>
  <ScaleCrop>false</ScaleCrop>
  <Company/>
  <LinksUpToDate>false</LinksUpToDate>
  <CharactersWithSpaces>28544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Alejo Muñoz de Toro</dc:creator>
  <cp:keywords/>
  <dc:description/>
  <cp:lastModifiedBy>Maria Aranda</cp:lastModifiedBy>
  <cp:revision>3</cp:revision>
  <dcterms:created xsi:type="dcterms:W3CDTF">2025-05-12T20:55:00Z</dcterms:created>
  <dcterms:modified xsi:type="dcterms:W3CDTF">2025-05-12T20:59:00Z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0x010100A79C21EE81AB7B40861247318B0686B5</vt:lpwstr>
  </property>
  <property fmtid="{D5CDD505-2E9C-101B-9397-08002B2CF9AE}" pid="3" name="MediaServiceImageTags">
    <vt:lpwstr/>
  </property>
  <property fmtid="{D5CDD505-2E9C-101B-9397-08002B2CF9AE}" pid="4" name="MSIP_Label_a9378c09-609d-421b-88fc-485d53760b2b_Enabled">
    <vt:lpwstr>true</vt:lpwstr>
  </property>
  <property fmtid="{D5CDD505-2E9C-101B-9397-08002B2CF9AE}" pid="5" name="MSIP_Label_a9378c09-609d-421b-88fc-485d53760b2b_SetDate">
    <vt:lpwstr>2025-05-12T20:55:59Z</vt:lpwstr>
  </property>
  <property fmtid="{D5CDD505-2E9C-101B-9397-08002B2CF9AE}" pid="6" name="MSIP_Label_a9378c09-609d-421b-88fc-485d53760b2b_Method">
    <vt:lpwstr>Standard</vt:lpwstr>
  </property>
  <property fmtid="{D5CDD505-2E9C-101B-9397-08002B2CF9AE}" pid="7" name="MSIP_Label_a9378c09-609d-421b-88fc-485d53760b2b_Name">
    <vt:lpwstr>Etiqueta Estrictamente Secreto</vt:lpwstr>
  </property>
  <property fmtid="{D5CDD505-2E9C-101B-9397-08002B2CF9AE}" pid="8" name="MSIP_Label_a9378c09-609d-421b-88fc-485d53760b2b_SiteId">
    <vt:lpwstr>d80f880f-4d4b-48a4-b6d5-ee44b3cdf59b</vt:lpwstr>
  </property>
  <property fmtid="{D5CDD505-2E9C-101B-9397-08002B2CF9AE}" pid="9" name="MSIP_Label_a9378c09-609d-421b-88fc-485d53760b2b_ActionId">
    <vt:lpwstr>f9b10b94-906e-4a93-8ede-980d6bab9219</vt:lpwstr>
  </property>
  <property fmtid="{D5CDD505-2E9C-101B-9397-08002B2CF9AE}" pid="10" name="MSIP_Label_a9378c09-609d-421b-88fc-485d53760b2b_ContentBits">
    <vt:lpwstr>0</vt:lpwstr>
  </property>
  <property fmtid="{D5CDD505-2E9C-101B-9397-08002B2CF9AE}" pid="11" name="MSIP_Label_a9378c09-609d-421b-88fc-485d53760b2b_Tag">
    <vt:lpwstr>10, 3, 0, 1</vt:lpwstr>
  </property>
</Properties>
</file>